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43" w:rsidRDefault="00641D43" w:rsidP="0031152D">
      <w:bookmarkStart w:id="0" w:name="_GoBack"/>
      <w:bookmarkEnd w:id="0"/>
    </w:p>
    <w:tbl>
      <w:tblPr>
        <w:tblW w:w="5000" w:type="pct"/>
        <w:tblLook w:val="04A0" w:firstRow="1" w:lastRow="0" w:firstColumn="1" w:lastColumn="0" w:noHBand="0" w:noVBand="1"/>
      </w:tblPr>
      <w:tblGrid>
        <w:gridCol w:w="1667"/>
        <w:gridCol w:w="234"/>
        <w:gridCol w:w="1750"/>
        <w:gridCol w:w="1910"/>
        <w:gridCol w:w="1667"/>
        <w:gridCol w:w="234"/>
        <w:gridCol w:w="2109"/>
      </w:tblGrid>
      <w:tr w:rsidR="00641D43" w:rsidTr="0031152D">
        <w:tc>
          <w:tcPr>
            <w:tcW w:w="5000" w:type="pct"/>
            <w:gridSpan w:val="7"/>
          </w:tcPr>
          <w:p w:rsidR="0031152D" w:rsidRDefault="00FA3D49" w:rsidP="0031152D">
            <w:pPr>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Государственная программа </w:t>
            </w:r>
            <w:r w:rsidR="0031152D">
              <w:rPr>
                <w:rFonts w:ascii="Times New Roman" w:hAnsi="Times New Roman" w:cs="Times New Roman"/>
                <w:b/>
                <w:sz w:val="28"/>
                <w:szCs w:val="28"/>
              </w:rPr>
              <w:t xml:space="preserve">Российской Федерации </w:t>
            </w:r>
          </w:p>
          <w:p w:rsidR="00641D43" w:rsidRDefault="00FA3D49" w:rsidP="0031152D">
            <w:pPr>
              <w:jc w:val="center"/>
            </w:pPr>
            <w:r w:rsidRPr="0031152D">
              <w:rPr>
                <w:rFonts w:ascii="Times New Roman" w:hAnsi="Times New Roman" w:cs="Times New Roman"/>
                <w:b/>
                <w:sz w:val="28"/>
                <w:szCs w:val="28"/>
              </w:rPr>
              <w:t>«</w:t>
            </w:r>
            <w:r w:rsidRPr="0031152D">
              <w:rPr>
                <w:rFonts w:ascii="Times New Roman" w:hAnsi="Times New Roman" w:cs="Times New Roman"/>
                <w:b/>
                <w:sz w:val="28"/>
                <w:szCs w:val="28"/>
                <w:u w:val="single"/>
              </w:rPr>
              <w:t>Содействие занятости населения</w:t>
            </w:r>
            <w:r w:rsidRPr="0031152D">
              <w:rPr>
                <w:rFonts w:ascii="Times New Roman" w:hAnsi="Times New Roman" w:cs="Times New Roman"/>
                <w:b/>
                <w:sz w:val="28"/>
                <w:szCs w:val="28"/>
              </w:rPr>
              <w:t>»</w:t>
            </w:r>
          </w:p>
        </w:tc>
      </w:tr>
      <w:tr w:rsidR="00641D43" w:rsidTr="0031152D">
        <w:trPr>
          <w:trHeight w:hRule="exact" w:val="900"/>
        </w:trPr>
        <w:tc>
          <w:tcPr>
            <w:tcW w:w="5000" w:type="pct"/>
            <w:gridSpan w:val="7"/>
          </w:tcPr>
          <w:p w:rsidR="00641D43" w:rsidRDefault="00FA3D49" w:rsidP="0031152D">
            <w:pPr>
              <w:jc w:val="center"/>
            </w:pPr>
            <w:r>
              <w:rPr>
                <w:rFonts w:ascii="Times New Roman" w:hAnsi="Times New Roman" w:cs="Times New Roman"/>
                <w:sz w:val="16"/>
                <w:szCs w:val="16"/>
              </w:rPr>
              <w:t>(наименование Государственной программы)</w:t>
            </w:r>
          </w:p>
        </w:tc>
      </w:tr>
      <w:tr w:rsidR="00641D43" w:rsidTr="0031152D">
        <w:tc>
          <w:tcPr>
            <w:tcW w:w="1907" w:type="pct"/>
            <w:gridSpan w:val="3"/>
          </w:tcPr>
          <w:p w:rsidR="00641D43" w:rsidRDefault="00FA3D49" w:rsidP="0031152D">
            <w:pPr>
              <w:jc w:val="right"/>
            </w:pPr>
            <w:r>
              <w:rPr>
                <w:rFonts w:ascii="Times New Roman" w:hAnsi="Times New Roman" w:cs="Times New Roman"/>
              </w:rPr>
              <w:t>Ответственный исполнитель:</w:t>
            </w:r>
          </w:p>
        </w:tc>
        <w:tc>
          <w:tcPr>
            <w:tcW w:w="1991" w:type="pct"/>
            <w:gridSpan w:val="3"/>
          </w:tcPr>
          <w:p w:rsidR="00641D43" w:rsidRDefault="00FA3D49" w:rsidP="0031152D">
            <w:r>
              <w:rPr>
                <w:rFonts w:ascii="Times New Roman" w:hAnsi="Times New Roman" w:cs="Times New Roman"/>
                <w:u w:val="single"/>
              </w:rPr>
              <w:t xml:space="preserve">Министерство труда и социальной защиты Российской Федерации </w:t>
            </w:r>
          </w:p>
        </w:tc>
        <w:tc>
          <w:tcPr>
            <w:tcW w:w="1102" w:type="pct"/>
          </w:tcPr>
          <w:p w:rsidR="00641D43" w:rsidRDefault="00641D43" w:rsidP="0031152D"/>
        </w:tc>
      </w:tr>
      <w:tr w:rsidR="00641D43" w:rsidTr="0031152D">
        <w:trPr>
          <w:trHeight w:hRule="exact" w:val="450"/>
        </w:trPr>
        <w:tc>
          <w:tcPr>
            <w:tcW w:w="871" w:type="pct"/>
          </w:tcPr>
          <w:p w:rsidR="00641D43" w:rsidRDefault="00641D43" w:rsidP="0031152D"/>
        </w:tc>
        <w:tc>
          <w:tcPr>
            <w:tcW w:w="122" w:type="pct"/>
          </w:tcPr>
          <w:p w:rsidR="00641D43" w:rsidRDefault="00641D43" w:rsidP="0031152D"/>
        </w:tc>
        <w:tc>
          <w:tcPr>
            <w:tcW w:w="913" w:type="pct"/>
          </w:tcPr>
          <w:p w:rsidR="00641D43" w:rsidRDefault="00FA3D49" w:rsidP="0031152D">
            <w:pPr>
              <w:jc w:val="right"/>
            </w:pPr>
            <w:r>
              <w:rPr>
                <w:rFonts w:ascii="Times New Roman" w:hAnsi="Times New Roman" w:cs="Times New Roman"/>
              </w:rPr>
              <w:t>Отчетный год:</w:t>
            </w:r>
          </w:p>
        </w:tc>
        <w:tc>
          <w:tcPr>
            <w:tcW w:w="998" w:type="pct"/>
          </w:tcPr>
          <w:p w:rsidR="00641D43" w:rsidRDefault="00FA3D49" w:rsidP="0031152D">
            <w:r>
              <w:rPr>
                <w:rFonts w:ascii="Times New Roman" w:hAnsi="Times New Roman" w:cs="Times New Roman"/>
                <w:u w:val="single"/>
              </w:rPr>
              <w:t>2019</w:t>
            </w:r>
          </w:p>
        </w:tc>
        <w:tc>
          <w:tcPr>
            <w:tcW w:w="871" w:type="pct"/>
          </w:tcPr>
          <w:p w:rsidR="00641D43" w:rsidRDefault="00641D43" w:rsidP="0031152D"/>
        </w:tc>
        <w:tc>
          <w:tcPr>
            <w:tcW w:w="122" w:type="pct"/>
          </w:tcPr>
          <w:p w:rsidR="00641D43" w:rsidRDefault="00641D43" w:rsidP="0031152D"/>
        </w:tc>
        <w:tc>
          <w:tcPr>
            <w:tcW w:w="1102" w:type="pct"/>
          </w:tcPr>
          <w:p w:rsidR="00641D43" w:rsidRDefault="00641D43" w:rsidP="0031152D"/>
        </w:tc>
      </w:tr>
      <w:tr w:rsidR="003337E1" w:rsidTr="0031152D">
        <w:trPr>
          <w:trHeight w:hRule="exact" w:val="1200"/>
        </w:trPr>
        <w:tc>
          <w:tcPr>
            <w:tcW w:w="871" w:type="pct"/>
          </w:tcPr>
          <w:p w:rsidR="003337E1" w:rsidRDefault="003337E1" w:rsidP="0031152D"/>
        </w:tc>
        <w:tc>
          <w:tcPr>
            <w:tcW w:w="122" w:type="pct"/>
          </w:tcPr>
          <w:p w:rsidR="003337E1" w:rsidRDefault="003337E1" w:rsidP="0031152D"/>
        </w:tc>
        <w:tc>
          <w:tcPr>
            <w:tcW w:w="913" w:type="pct"/>
          </w:tcPr>
          <w:p w:rsidR="003337E1" w:rsidRDefault="003337E1" w:rsidP="0031152D">
            <w:pPr>
              <w:jc w:val="right"/>
            </w:pPr>
            <w:r>
              <w:rPr>
                <w:rFonts w:ascii="Times New Roman" w:hAnsi="Times New Roman" w:cs="Times New Roman"/>
              </w:rPr>
              <w:t>Дата составления отчета:</w:t>
            </w:r>
          </w:p>
        </w:tc>
        <w:tc>
          <w:tcPr>
            <w:tcW w:w="1868" w:type="pct"/>
            <w:gridSpan w:val="2"/>
            <w:vAlign w:val="center"/>
          </w:tcPr>
          <w:p w:rsidR="003337E1" w:rsidRDefault="003337E1" w:rsidP="0031152D">
            <w:pPr>
              <w:jc w:val="center"/>
            </w:pPr>
            <w:r>
              <w:rPr>
                <w:rFonts w:ascii="Times New Roman" w:hAnsi="Times New Roman" w:cs="Times New Roman"/>
              </w:rPr>
              <w:t>24 апреля 2020 г.</w:t>
            </w:r>
          </w:p>
        </w:tc>
        <w:tc>
          <w:tcPr>
            <w:tcW w:w="122" w:type="pct"/>
          </w:tcPr>
          <w:p w:rsidR="003337E1" w:rsidRDefault="003337E1" w:rsidP="0031152D"/>
        </w:tc>
        <w:tc>
          <w:tcPr>
            <w:tcW w:w="1102" w:type="pct"/>
          </w:tcPr>
          <w:p w:rsidR="003337E1" w:rsidRDefault="003337E1" w:rsidP="0031152D"/>
        </w:tc>
      </w:tr>
      <w:tr w:rsidR="00641D43" w:rsidTr="0031152D">
        <w:tc>
          <w:tcPr>
            <w:tcW w:w="871" w:type="pct"/>
          </w:tcPr>
          <w:p w:rsidR="00641D43" w:rsidRDefault="00641D43" w:rsidP="0031152D"/>
        </w:tc>
        <w:tc>
          <w:tcPr>
            <w:tcW w:w="122" w:type="pct"/>
          </w:tcPr>
          <w:p w:rsidR="00641D43" w:rsidRDefault="00641D43" w:rsidP="0031152D"/>
        </w:tc>
        <w:tc>
          <w:tcPr>
            <w:tcW w:w="913" w:type="pct"/>
          </w:tcPr>
          <w:p w:rsidR="00641D43" w:rsidRDefault="00641D43" w:rsidP="0031152D"/>
        </w:tc>
        <w:tc>
          <w:tcPr>
            <w:tcW w:w="998" w:type="pct"/>
          </w:tcPr>
          <w:p w:rsidR="00641D43" w:rsidRDefault="00641D43" w:rsidP="0031152D"/>
        </w:tc>
        <w:tc>
          <w:tcPr>
            <w:tcW w:w="871" w:type="pct"/>
          </w:tcPr>
          <w:p w:rsidR="00641D43" w:rsidRDefault="00641D43" w:rsidP="0031152D"/>
        </w:tc>
        <w:tc>
          <w:tcPr>
            <w:tcW w:w="122" w:type="pct"/>
          </w:tcPr>
          <w:p w:rsidR="00641D43" w:rsidRDefault="00641D43" w:rsidP="0031152D"/>
        </w:tc>
        <w:tc>
          <w:tcPr>
            <w:tcW w:w="1102" w:type="pct"/>
          </w:tcPr>
          <w:p w:rsidR="00641D43" w:rsidRDefault="00641D43" w:rsidP="0031152D"/>
        </w:tc>
      </w:tr>
      <w:tr w:rsidR="00641D43" w:rsidTr="0031152D">
        <w:tc>
          <w:tcPr>
            <w:tcW w:w="871" w:type="pct"/>
          </w:tcPr>
          <w:p w:rsidR="00641D43" w:rsidRDefault="00FA3D49" w:rsidP="0031152D">
            <w:r>
              <w:rPr>
                <w:rFonts w:ascii="Times New Roman" w:hAnsi="Times New Roman" w:cs="Times New Roman"/>
              </w:rPr>
              <w:t>Исполнитель:</w:t>
            </w:r>
          </w:p>
        </w:tc>
        <w:tc>
          <w:tcPr>
            <w:tcW w:w="122" w:type="pct"/>
          </w:tcPr>
          <w:p w:rsidR="00641D43" w:rsidRDefault="00641D43" w:rsidP="0031152D"/>
        </w:tc>
        <w:tc>
          <w:tcPr>
            <w:tcW w:w="2781" w:type="pct"/>
            <w:gridSpan w:val="3"/>
          </w:tcPr>
          <w:p w:rsidR="00641D43" w:rsidRPr="003337E1" w:rsidRDefault="003337E1" w:rsidP="0031152D">
            <w:pPr>
              <w:rPr>
                <w:rFonts w:ascii="Times New Roman" w:hAnsi="Times New Roman" w:cs="Times New Roman"/>
              </w:rPr>
            </w:pPr>
            <w:r w:rsidRPr="003337E1">
              <w:rPr>
                <w:rFonts w:ascii="Times New Roman" w:hAnsi="Times New Roman" w:cs="Times New Roman"/>
              </w:rPr>
              <w:t>Носкова О.Л.</w:t>
            </w:r>
          </w:p>
        </w:tc>
        <w:tc>
          <w:tcPr>
            <w:tcW w:w="122" w:type="pct"/>
          </w:tcPr>
          <w:p w:rsidR="00641D43" w:rsidRDefault="00641D43" w:rsidP="0031152D"/>
        </w:tc>
        <w:tc>
          <w:tcPr>
            <w:tcW w:w="1102" w:type="pct"/>
          </w:tcPr>
          <w:p w:rsidR="00641D43" w:rsidRDefault="00641D43" w:rsidP="0031152D"/>
        </w:tc>
      </w:tr>
      <w:tr w:rsidR="00641D43" w:rsidTr="0031152D">
        <w:tc>
          <w:tcPr>
            <w:tcW w:w="871" w:type="pct"/>
          </w:tcPr>
          <w:p w:rsidR="00641D43" w:rsidRDefault="00FA3D49" w:rsidP="0031152D">
            <w:r>
              <w:rPr>
                <w:rFonts w:ascii="Times New Roman" w:hAnsi="Times New Roman" w:cs="Times New Roman"/>
              </w:rPr>
              <w:t>телефон:</w:t>
            </w:r>
          </w:p>
        </w:tc>
        <w:tc>
          <w:tcPr>
            <w:tcW w:w="122" w:type="pct"/>
          </w:tcPr>
          <w:p w:rsidR="00641D43" w:rsidRDefault="00641D43" w:rsidP="0031152D"/>
        </w:tc>
        <w:tc>
          <w:tcPr>
            <w:tcW w:w="2781" w:type="pct"/>
            <w:gridSpan w:val="3"/>
          </w:tcPr>
          <w:p w:rsidR="00641D43" w:rsidRPr="003337E1" w:rsidRDefault="003337E1" w:rsidP="0031152D">
            <w:pPr>
              <w:rPr>
                <w:rFonts w:ascii="Times New Roman" w:hAnsi="Times New Roman" w:cs="Times New Roman"/>
              </w:rPr>
            </w:pPr>
            <w:r w:rsidRPr="003337E1">
              <w:rPr>
                <w:rFonts w:ascii="Times New Roman" w:hAnsi="Times New Roman" w:cs="Times New Roman"/>
              </w:rPr>
              <w:t>8 (495) 587 88 89 доб.16 33</w:t>
            </w:r>
          </w:p>
        </w:tc>
        <w:tc>
          <w:tcPr>
            <w:tcW w:w="122" w:type="pct"/>
          </w:tcPr>
          <w:p w:rsidR="00641D43" w:rsidRDefault="00641D43" w:rsidP="0031152D"/>
        </w:tc>
        <w:tc>
          <w:tcPr>
            <w:tcW w:w="1102" w:type="pct"/>
          </w:tcPr>
          <w:p w:rsidR="00641D43" w:rsidRDefault="00641D43" w:rsidP="0031152D"/>
        </w:tc>
      </w:tr>
      <w:tr w:rsidR="00641D43" w:rsidTr="0031152D">
        <w:tc>
          <w:tcPr>
            <w:tcW w:w="871" w:type="pct"/>
          </w:tcPr>
          <w:p w:rsidR="00641D43" w:rsidRDefault="00FA3D49" w:rsidP="0031152D">
            <w:r>
              <w:rPr>
                <w:rFonts w:ascii="Times New Roman" w:hAnsi="Times New Roman" w:cs="Times New Roman"/>
              </w:rPr>
              <w:t>адрес электронной почты:</w:t>
            </w:r>
          </w:p>
        </w:tc>
        <w:tc>
          <w:tcPr>
            <w:tcW w:w="122" w:type="pct"/>
          </w:tcPr>
          <w:p w:rsidR="00641D43" w:rsidRDefault="00641D43" w:rsidP="0031152D"/>
        </w:tc>
        <w:tc>
          <w:tcPr>
            <w:tcW w:w="2781" w:type="pct"/>
            <w:gridSpan w:val="3"/>
          </w:tcPr>
          <w:p w:rsidR="00641D43" w:rsidRDefault="00641D43" w:rsidP="0031152D"/>
          <w:p w:rsidR="003337E1" w:rsidRPr="003337E1" w:rsidRDefault="003337E1" w:rsidP="0031152D">
            <w:pPr>
              <w:rPr>
                <w:lang w:val="en-US"/>
              </w:rPr>
            </w:pPr>
            <w:r w:rsidRPr="003337E1">
              <w:rPr>
                <w:rFonts w:ascii="Times New Roman" w:hAnsi="Times New Roman" w:cs="Times New Roman"/>
              </w:rPr>
              <w:t>Noskovaol@rosmintrud.ru</w:t>
            </w:r>
          </w:p>
        </w:tc>
        <w:tc>
          <w:tcPr>
            <w:tcW w:w="122" w:type="pct"/>
          </w:tcPr>
          <w:p w:rsidR="00641D43" w:rsidRDefault="00641D43" w:rsidP="0031152D"/>
        </w:tc>
        <w:tc>
          <w:tcPr>
            <w:tcW w:w="1102" w:type="pct"/>
          </w:tcPr>
          <w:p w:rsidR="00641D43" w:rsidRDefault="00641D43" w:rsidP="0031152D"/>
        </w:tc>
      </w:tr>
    </w:tbl>
    <w:p w:rsidR="00641D43" w:rsidRDefault="00641D43" w:rsidP="0031152D">
      <w:pPr>
        <w:rPr>
          <w:lang w:val="en-US"/>
        </w:rPr>
      </w:pPr>
    </w:p>
    <w:p w:rsidR="003337E1" w:rsidRDefault="003337E1" w:rsidP="0031152D">
      <w:pPr>
        <w:rPr>
          <w:lang w:val="en-US"/>
        </w:rPr>
      </w:pPr>
    </w:p>
    <w:p w:rsidR="003337E1" w:rsidRDefault="003337E1" w:rsidP="0031152D">
      <w:pPr>
        <w:rPr>
          <w:lang w:val="en-US"/>
        </w:rPr>
      </w:pPr>
    </w:p>
    <w:p w:rsidR="003337E1" w:rsidRDefault="003337E1" w:rsidP="0031152D">
      <w:pPr>
        <w:rPr>
          <w:lang w:val="en-US"/>
        </w:rPr>
      </w:pPr>
    </w:p>
    <w:p w:rsidR="003337E1" w:rsidRDefault="003337E1" w:rsidP="0031152D">
      <w:pPr>
        <w:rPr>
          <w:lang w:val="en-US"/>
        </w:rPr>
      </w:pPr>
    </w:p>
    <w:p w:rsidR="003337E1" w:rsidRDefault="003337E1" w:rsidP="0031152D">
      <w:pPr>
        <w:rPr>
          <w:lang w:val="en-US"/>
        </w:rPr>
      </w:pPr>
    </w:p>
    <w:p w:rsidR="00641D43" w:rsidRPr="00FA3D49" w:rsidRDefault="00FA3D49" w:rsidP="00AF6995">
      <w:pPr>
        <w:pageBreakBefore/>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1. Конкретные результаты реализации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Рынок труда Российской Федерации в 2019 году находи</w:t>
      </w:r>
      <w:r w:rsidR="00EB176F">
        <w:rPr>
          <w:rFonts w:ascii="Times New Roman" w:hAnsi="Times New Roman" w:cs="Times New Roman"/>
          <w:sz w:val="24"/>
          <w:szCs w:val="24"/>
        </w:rPr>
        <w:t>л</w:t>
      </w:r>
      <w:r w:rsidRPr="00FA3D49">
        <w:rPr>
          <w:rFonts w:ascii="Times New Roman" w:hAnsi="Times New Roman" w:cs="Times New Roman"/>
          <w:sz w:val="24"/>
          <w:szCs w:val="24"/>
        </w:rPr>
        <w:t>ся в стабильном состоянии, о чем свидетельствуют его основные индикаторы.</w:t>
      </w:r>
      <w:r w:rsidR="00DD7707">
        <w:rPr>
          <w:rFonts w:ascii="Times New Roman" w:hAnsi="Times New Roman" w:cs="Times New Roman"/>
          <w:sz w:val="24"/>
          <w:szCs w:val="24"/>
        </w:rPr>
        <w:t xml:space="preserve"> </w:t>
      </w:r>
      <w:r w:rsidR="00DD7707" w:rsidRPr="00FA3D49">
        <w:rPr>
          <w:rFonts w:ascii="Times New Roman" w:hAnsi="Times New Roman" w:cs="Times New Roman"/>
          <w:sz w:val="24"/>
          <w:szCs w:val="24"/>
        </w:rPr>
        <w:t>Ситуация на рынке труда остается стабильной.</w:t>
      </w:r>
      <w:r w:rsidR="00DD7707">
        <w:rPr>
          <w:rFonts w:ascii="Times New Roman" w:hAnsi="Times New Roman" w:cs="Times New Roman"/>
          <w:sz w:val="24"/>
          <w:szCs w:val="24"/>
        </w:rPr>
        <w:t xml:space="preserve"> Сократились численность и уровень безработицы </w:t>
      </w:r>
      <w:r w:rsidR="00DD7707" w:rsidRPr="00FA3D49">
        <w:rPr>
          <w:rFonts w:ascii="Times New Roman" w:hAnsi="Times New Roman" w:cs="Times New Roman"/>
          <w:sz w:val="24"/>
          <w:szCs w:val="24"/>
        </w:rPr>
        <w:t>по методологии Международной Организации Труда</w:t>
      </w:r>
      <w:r w:rsidR="00DD7707">
        <w:rPr>
          <w:rFonts w:ascii="Times New Roman" w:hAnsi="Times New Roman" w:cs="Times New Roman"/>
          <w:sz w:val="24"/>
          <w:szCs w:val="24"/>
        </w:rPr>
        <w:t>, а также регистрируемой безработицы, в сравнении с прошлым годом.</w:t>
      </w:r>
      <w:r w:rsidR="00DD7707" w:rsidRPr="00DD7707">
        <w:rPr>
          <w:rFonts w:ascii="Times New Roman" w:hAnsi="Times New Roman" w:cs="Times New Roman"/>
          <w:sz w:val="24"/>
          <w:szCs w:val="24"/>
        </w:rPr>
        <w:t xml:space="preserve"> </w:t>
      </w:r>
      <w:r w:rsidR="00DD7707" w:rsidRPr="00FA3D49">
        <w:rPr>
          <w:rFonts w:ascii="Times New Roman" w:hAnsi="Times New Roman" w:cs="Times New Roman"/>
          <w:sz w:val="24"/>
          <w:szCs w:val="24"/>
        </w:rPr>
        <w:t>В течение отчетного периода осуществлялась поддержка доходов безработных граждан, обеспечивалась адресность социальной поддержки, предоставляемой безработным гражданам.</w:t>
      </w:r>
    </w:p>
    <w:p w:rsidR="00DD7707" w:rsidRDefault="00DD7707"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С 1 января 2019 года увеличил</w:t>
      </w:r>
      <w:r>
        <w:rPr>
          <w:rFonts w:ascii="Times New Roman" w:hAnsi="Times New Roman" w:cs="Times New Roman"/>
          <w:sz w:val="24"/>
          <w:szCs w:val="24"/>
        </w:rPr>
        <w:t xml:space="preserve">ся размер минимальной и максимальной величин </w:t>
      </w:r>
      <w:r w:rsidRPr="00FA3D49">
        <w:rPr>
          <w:rFonts w:ascii="Times New Roman" w:hAnsi="Times New Roman" w:cs="Times New Roman"/>
          <w:sz w:val="24"/>
          <w:szCs w:val="24"/>
        </w:rPr>
        <w:t xml:space="preserve"> пособи</w:t>
      </w:r>
      <w:r>
        <w:rPr>
          <w:rFonts w:ascii="Times New Roman" w:hAnsi="Times New Roman" w:cs="Times New Roman"/>
          <w:sz w:val="24"/>
          <w:szCs w:val="24"/>
        </w:rPr>
        <w:t>я</w:t>
      </w:r>
      <w:r w:rsidRPr="00FA3D49">
        <w:rPr>
          <w:rFonts w:ascii="Times New Roman" w:hAnsi="Times New Roman" w:cs="Times New Roman"/>
          <w:sz w:val="24"/>
          <w:szCs w:val="24"/>
        </w:rPr>
        <w:t xml:space="preserve"> по безработице.</w:t>
      </w:r>
      <w:r>
        <w:rPr>
          <w:rFonts w:ascii="Times New Roman" w:hAnsi="Times New Roman" w:cs="Times New Roman"/>
          <w:sz w:val="24"/>
          <w:szCs w:val="24"/>
        </w:rPr>
        <w:t xml:space="preserve"> </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С 1 января 2019 г. МРОТ установлен в сумме 11280 рублей, что соответствует прожиточному минимуму трудоспособного населения за II квартал 2018 г. (Федеральный закон от 25 декабря 2018 г. № 481-ФЗ «О внесении изменения в статью 1 Федерального закона «О минимальном размере оплаты труда», приказ Минтруда России от 24 августа 2018 г. № 550н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2018 г.»).</w:t>
      </w:r>
    </w:p>
    <w:p w:rsidR="00EB176F" w:rsidRDefault="00EB176F" w:rsidP="00EB176F">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Росстата, численность высококвалифицированных работников в среднем за 201</w:t>
      </w:r>
      <w:r>
        <w:rPr>
          <w:rFonts w:ascii="Times New Roman" w:hAnsi="Times New Roman" w:cs="Times New Roman"/>
          <w:sz w:val="24"/>
          <w:szCs w:val="24"/>
        </w:rPr>
        <w:t>9</w:t>
      </w:r>
      <w:r w:rsidRPr="00FA3D49">
        <w:rPr>
          <w:rFonts w:ascii="Times New Roman" w:hAnsi="Times New Roman" w:cs="Times New Roman"/>
          <w:sz w:val="24"/>
          <w:szCs w:val="24"/>
        </w:rPr>
        <w:t xml:space="preserve"> год составила 21,1 млн. человек их доля в численности квалифицированных работников - 32,</w:t>
      </w:r>
      <w:r>
        <w:rPr>
          <w:rFonts w:ascii="Times New Roman" w:hAnsi="Times New Roman" w:cs="Times New Roman"/>
          <w:sz w:val="24"/>
          <w:szCs w:val="24"/>
        </w:rPr>
        <w:t>4</w:t>
      </w:r>
      <w:r w:rsidRPr="00FA3D49">
        <w:rPr>
          <w:rFonts w:ascii="Times New Roman" w:hAnsi="Times New Roman" w:cs="Times New Roman"/>
          <w:sz w:val="24"/>
          <w:szCs w:val="24"/>
        </w:rPr>
        <w:t xml:space="preserve"> %.</w:t>
      </w:r>
    </w:p>
    <w:p w:rsidR="00EB176F" w:rsidRDefault="00EB176F" w:rsidP="00EB176F">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реальная зарплата по отношению к 2018 году составила 102,9%, к 2011 году рост реальной зарплаты составил 1,21 раза.</w:t>
      </w:r>
      <w:r>
        <w:rPr>
          <w:rFonts w:ascii="Times New Roman" w:hAnsi="Times New Roman" w:cs="Times New Roman"/>
          <w:sz w:val="24"/>
          <w:szCs w:val="24"/>
        </w:rPr>
        <w:t xml:space="preserve"> </w:t>
      </w:r>
      <w:r w:rsidRPr="00FA3D49">
        <w:rPr>
          <w:rFonts w:ascii="Times New Roman" w:hAnsi="Times New Roman" w:cs="Times New Roman"/>
          <w:sz w:val="24"/>
          <w:szCs w:val="24"/>
        </w:rPr>
        <w:t xml:space="preserve">По состоянию на 31 декабря 2019 г. приказами Минтруда России утверждено 1300 профессиональных стандартов. </w:t>
      </w:r>
    </w:p>
    <w:p w:rsidR="00EB176F" w:rsidRPr="00FA3D49" w:rsidRDefault="00EB176F" w:rsidP="00EB176F">
      <w:pPr>
        <w:ind w:firstLine="709"/>
        <w:jc w:val="both"/>
        <w:rPr>
          <w:rFonts w:ascii="Times New Roman" w:hAnsi="Times New Roman" w:cs="Times New Roman"/>
          <w:sz w:val="24"/>
          <w:szCs w:val="24"/>
        </w:rPr>
      </w:pPr>
      <w:r w:rsidRPr="00FA3D49">
        <w:rPr>
          <w:rFonts w:ascii="Times New Roman" w:hAnsi="Times New Roman" w:cs="Times New Roman"/>
          <w:sz w:val="24"/>
          <w:szCs w:val="24"/>
        </w:rPr>
        <w:t>Обеспечено взаимодействие сторон социального партнерства по наиболее актуальным вопросам трудового законодательства. Налажено взаимодействие между Минтрудом России, Рострудом, Пенсионным фондом Российской Федерации (ПФР), Федерацией Независимых Профсоюзов России (ФНПР), Российским союзом промышленников и предпринимателей (РСПП) и субъектами Российской Федерации по проведению информационно-разъяснительной работы среди граждан в части формирования и ведения сведений о трудовой деятельности работников (далее - СТД) в электронном виде.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Фактические результаты реализации основных мероприятий госпрограммы представлены в разделах годового отчета, содержащих текстовое описание результатов реализации основных мероприятий подпрограмм государственной программы (прилагаются).</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Ожидаемые результаты от реализации госпрограммы достигнуты - сохранена социальная стабильность в обществе, не произошло критического роста напряженности на рынке труда, осуществлялась поддержка занятости наиболее нуждающихся категорий населения, увеличены размеры минимальной и максимальной величин пособия по безработице.</w:t>
      </w:r>
    </w:p>
    <w:p w:rsid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обеспечения занятости работников организаций, проводящих модернизацию и импортозамещение производства, продолжена  реализация мероприятий в области поддержки занятости</w:t>
      </w:r>
      <w:r>
        <w:rPr>
          <w:rFonts w:ascii="Times New Roman" w:hAnsi="Times New Roman" w:cs="Times New Roman"/>
          <w:sz w:val="24"/>
          <w:szCs w:val="24"/>
        </w:rPr>
        <w:t>, включая модернизацию центров занятости населения,</w:t>
      </w:r>
      <w:r w:rsidRPr="00FA3D49">
        <w:rPr>
          <w:rFonts w:ascii="Times New Roman" w:hAnsi="Times New Roman" w:cs="Times New Roman"/>
          <w:sz w:val="24"/>
          <w:szCs w:val="24"/>
        </w:rPr>
        <w:t xml:space="preserve">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«Повышение производительности труда и поддержка занятости». </w:t>
      </w:r>
    </w:p>
    <w:p w:rsidR="00895958"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2019 году  началась реализация мероприятия по профессиональному обучению и дополнительному профессиональному образованию </w:t>
      </w:r>
      <w:r>
        <w:rPr>
          <w:rFonts w:ascii="Times New Roman" w:hAnsi="Times New Roman" w:cs="Times New Roman"/>
          <w:sz w:val="24"/>
          <w:szCs w:val="24"/>
        </w:rPr>
        <w:t xml:space="preserve">граждан предпенсионного возраста в </w:t>
      </w:r>
      <w:r>
        <w:rPr>
          <w:rFonts w:ascii="Times New Roman" w:hAnsi="Times New Roman" w:cs="Times New Roman"/>
          <w:sz w:val="24"/>
          <w:szCs w:val="24"/>
        </w:rPr>
        <w:lastRenderedPageBreak/>
        <w:t xml:space="preserve">рамках </w:t>
      </w:r>
      <w:r w:rsidR="00895958" w:rsidRPr="00FA3D49">
        <w:rPr>
          <w:rFonts w:ascii="Times New Roman" w:hAnsi="Times New Roman" w:cs="Times New Roman"/>
          <w:sz w:val="24"/>
          <w:szCs w:val="24"/>
        </w:rPr>
        <w:t xml:space="preserve">федерального проекта «Старшее поколение» </w:t>
      </w:r>
      <w:r w:rsidRPr="00FA3D49">
        <w:rPr>
          <w:rFonts w:ascii="Times New Roman" w:hAnsi="Times New Roman" w:cs="Times New Roman"/>
          <w:sz w:val="24"/>
          <w:szCs w:val="24"/>
        </w:rPr>
        <w:t xml:space="preserve">национального проекта «Демография». </w:t>
      </w:r>
    </w:p>
    <w:p w:rsidR="00895958"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осуществлялось софинансирование региональных программ повышения мобильности трудовых ресурсов.</w:t>
      </w:r>
    </w:p>
    <w:p w:rsidR="00641D43" w:rsidRPr="00FA3D49" w:rsidRDefault="00895958" w:rsidP="00FA3D49">
      <w:pPr>
        <w:ind w:firstLine="709"/>
        <w:jc w:val="both"/>
        <w:rPr>
          <w:rFonts w:ascii="Times New Roman" w:hAnsi="Times New Roman" w:cs="Times New Roman"/>
          <w:sz w:val="24"/>
          <w:szCs w:val="24"/>
        </w:rPr>
      </w:pPr>
      <w:r>
        <w:rPr>
          <w:rFonts w:ascii="Times New Roman" w:hAnsi="Times New Roman" w:cs="Times New Roman"/>
          <w:sz w:val="24"/>
          <w:szCs w:val="24"/>
        </w:rPr>
        <w:t>П</w:t>
      </w:r>
      <w:r w:rsidR="00FA3D49" w:rsidRPr="00FA3D49">
        <w:rPr>
          <w:rFonts w:ascii="Times New Roman" w:hAnsi="Times New Roman" w:cs="Times New Roman"/>
          <w:sz w:val="24"/>
          <w:szCs w:val="24"/>
        </w:rPr>
        <w:t>родолжалась реализация мер по защите рынка труда от избыточного привлечения иностранной рабочей силы. В целях защиты национального рынка труда проводи</w:t>
      </w:r>
      <w:r>
        <w:rPr>
          <w:rFonts w:ascii="Times New Roman" w:hAnsi="Times New Roman" w:cs="Times New Roman"/>
          <w:sz w:val="24"/>
          <w:szCs w:val="24"/>
        </w:rPr>
        <w:t>лась</w:t>
      </w:r>
      <w:r w:rsidR="00FA3D49" w:rsidRPr="00FA3D49">
        <w:rPr>
          <w:rFonts w:ascii="Times New Roman" w:hAnsi="Times New Roman" w:cs="Times New Roman"/>
          <w:sz w:val="24"/>
          <w:szCs w:val="24"/>
        </w:rPr>
        <w:t xml:space="preserve"> системная работа по определению потребности в привлечении иностранных работников, прибывающих в Российскую Федерацию на основании визы, установлению квот на выдачу иностранным гражданам разрешений на работу и приглашений на въезд в Российскую Федерацию в целях осуществления трудовой деятельности. Существенно упрощен механизм квотирования с точки зрения его комфортности для работодателей и сокращения сроков получения квот.</w:t>
      </w:r>
    </w:p>
    <w:p w:rsidR="00895958"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установленных полномочий государственными инспекциями труда в субъектах Российской Федерации за январь – декабрь 2019 года проведено 128 535 проверок, в т.ч. по оплате труда – 30 238 проверок, по трудовым договорам –  8 366 проверок.</w:t>
      </w:r>
    </w:p>
    <w:p w:rsidR="00895958"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осуществления полномочий Российской Федерации в области содействия занятости населения по результатам надзорно-контрольных проверок осуществления органами исполнительной власти субъектов Российской Федерации переданного полномочия по осуществлению социальных выплат гражданам, признанным в установленном порядке безработными, по состоянию на  31 декабря 2019 года проведены 12 проверок осуществления социальных выплат гражданам, признанным в установленном порядке безработными.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рамках проведения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w:t>
      </w:r>
      <w:r w:rsidR="00895958" w:rsidRPr="00FA3D49">
        <w:rPr>
          <w:rFonts w:ascii="Times New Roman" w:hAnsi="Times New Roman" w:cs="Times New Roman"/>
          <w:sz w:val="24"/>
          <w:szCs w:val="24"/>
        </w:rPr>
        <w:t>осуществлена проверка 123 нормативно-правовых акта, представленных органами государственной власти субъектов Российской Федерации</w:t>
      </w:r>
      <w:r w:rsidRPr="00FA3D49">
        <w:rPr>
          <w:rFonts w:ascii="Times New Roman" w:hAnsi="Times New Roman" w:cs="Times New Roman"/>
          <w:sz w:val="24"/>
          <w:szCs w:val="24"/>
        </w:rPr>
        <w:t>.</w:t>
      </w:r>
    </w:p>
    <w:p w:rsidR="00895958"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отчетном году разработаны методически</w:t>
      </w:r>
      <w:r w:rsidR="00895958">
        <w:rPr>
          <w:rFonts w:ascii="Times New Roman" w:hAnsi="Times New Roman" w:cs="Times New Roman"/>
          <w:sz w:val="24"/>
          <w:szCs w:val="24"/>
        </w:rPr>
        <w:t>е</w:t>
      </w:r>
      <w:r w:rsidRPr="00FA3D49">
        <w:rPr>
          <w:rFonts w:ascii="Times New Roman" w:hAnsi="Times New Roman" w:cs="Times New Roman"/>
          <w:sz w:val="24"/>
          <w:szCs w:val="24"/>
        </w:rPr>
        <w:t xml:space="preserve"> рекомендаци</w:t>
      </w:r>
      <w:r w:rsidR="00895958">
        <w:rPr>
          <w:rFonts w:ascii="Times New Roman" w:hAnsi="Times New Roman" w:cs="Times New Roman"/>
          <w:sz w:val="24"/>
          <w:szCs w:val="24"/>
        </w:rPr>
        <w:t>и</w:t>
      </w:r>
      <w:r w:rsidRPr="00FA3D49">
        <w:rPr>
          <w:rFonts w:ascii="Times New Roman" w:hAnsi="Times New Roman" w:cs="Times New Roman"/>
          <w:sz w:val="24"/>
          <w:szCs w:val="24"/>
        </w:rPr>
        <w:t xml:space="preserve"> по выявлению опасностей и снижению уровня риска для наиболее травмоопасных видов экономической деятельности (сельское хозяйство, лесное хозяйство, рыболовство и рыбоводство и др. за исключением добычи полезных ископаемых, строительства, обрабатывающих производств, производства и распределения электроэнергии, транспорта и связи).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Проведены мониторинговые исследования и оценка эффективности реализации органами по труду субъектов полномочий в области охраны труда, подготовка лучших практик, актуализация типовой программы улучшения условий и охраны труда.</w:t>
      </w:r>
      <w:r w:rsidRPr="00FA3D49">
        <w:rPr>
          <w:rFonts w:ascii="Times New Roman" w:hAnsi="Times New Roman" w:cs="Times New Roman"/>
          <w:sz w:val="24"/>
          <w:szCs w:val="24"/>
        </w:rPr>
        <w:br/>
        <w:t>Разработаны методические подходы к организации информирования работников об опасностях и рисках на рабочих местах, условиях труда, вовлечения работников в процедуры управления охраной труда, методологии организации проведения внутреннего контроля (самоконтроля) соблюдения трудового законодательства и иных нормативных правовых актов, содержащих нормы трудового права, методические рекомендации по внедрению дистанционного контроля за безопасным производством работ на рабочих местах, документирования и хранения данных по охране труда для различных видов экономической деятельности, методологические подходы к оценке негативного (неблагоприятного) воздействия эмоциональных и социальных факторов при осуществлении трудовой деятельности с целью предотвращения «профессионального выгорания», методологии дистанционного проведения инструктажей по охране труда (на всем протяжении трудовой деятельности) с возможностью контроля прохождения указанных инструктажей работниками.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Приказами Минтруда России утверждены ряд правил по охране труда.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 xml:space="preserve">1.4 </w:t>
      </w:r>
      <w:r w:rsidR="003A1F8A">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государственной программы в отчетном году</w:t>
      </w:r>
    </w:p>
    <w:p w:rsidR="003A1F8A"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2019 год контрольные события выполнены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Кассовое исполнение бюджетных ассигнований на реализацию государственной программы составило 97,2% от запланированных расходов по состоянию на 01.01.2019 г., 97,9% от сводной бюджетной росписи на 31.12.2019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sidR="003A1F8A">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Описание результатов реализации основных мероприятий госпрограммы представлены в разделах годового отчета, содержащих текстовое описание результатов реализации основных мероприятий подпрограмм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sidR="003A1F8A">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sidR="003A1F8A">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государственную программу</w:t>
      </w:r>
    </w:p>
    <w:p w:rsidR="003A1F8A"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28 марта 2019 г. № 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641D43" w:rsidRDefault="003A1F8A" w:rsidP="00FA3D49">
      <w:pPr>
        <w:ind w:firstLine="709"/>
        <w:jc w:val="both"/>
        <w:rPr>
          <w:rFonts w:ascii="Times New Roman" w:hAnsi="Times New Roman" w:cs="Times New Roman"/>
          <w:sz w:val="24"/>
          <w:szCs w:val="24"/>
        </w:rPr>
      </w:pPr>
      <w:r>
        <w:rPr>
          <w:rFonts w:ascii="Times New Roman" w:hAnsi="Times New Roman" w:cs="Times New Roman"/>
          <w:sz w:val="24"/>
          <w:szCs w:val="24"/>
        </w:rPr>
        <w:t>У</w:t>
      </w:r>
      <w:r w:rsidR="00FA3D49" w:rsidRPr="00FA3D49">
        <w:rPr>
          <w:rFonts w:ascii="Times New Roman" w:hAnsi="Times New Roman" w:cs="Times New Roman"/>
          <w:sz w:val="24"/>
          <w:szCs w:val="24"/>
        </w:rPr>
        <w:t>казанным постановлением в госпрограмму во исполнение пункта 4 поручения Председателя Правительства Российской Федерации Д.А.Медведева от 22 мая 2018 года № ДМ-П13-2858 интегрированы мероприятия федеральных проектов, входящих в состав национальных проектов «Цифровая экономика Российской Федерации», «Производительность труда и поддержка занятости», «Демография» и "Образование", разработанных в соответствие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A1F8A" w:rsidRPr="00FA3D49" w:rsidRDefault="003A1F8A" w:rsidP="00FA3D49">
      <w:pPr>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FA3D49">
        <w:rPr>
          <w:rFonts w:ascii="Times New Roman" w:hAnsi="Times New Roman" w:cs="Times New Roman"/>
          <w:sz w:val="24"/>
          <w:szCs w:val="24"/>
        </w:rPr>
        <w:t xml:space="preserve">Правительства Российской Федерации от </w:t>
      </w:r>
      <w:r>
        <w:rPr>
          <w:rFonts w:ascii="Times New Roman" w:hAnsi="Times New Roman" w:cs="Times New Roman"/>
          <w:sz w:val="24"/>
          <w:szCs w:val="24"/>
        </w:rPr>
        <w:t>30 ноября</w:t>
      </w:r>
      <w:r w:rsidRPr="00FA3D49">
        <w:rPr>
          <w:rFonts w:ascii="Times New Roman" w:hAnsi="Times New Roman" w:cs="Times New Roman"/>
          <w:sz w:val="24"/>
          <w:szCs w:val="24"/>
        </w:rPr>
        <w:t xml:space="preserve"> 2019 г. №</w:t>
      </w:r>
      <w:r w:rsidR="00461C47">
        <w:rPr>
          <w:rFonts w:ascii="Times New Roman" w:hAnsi="Times New Roman" w:cs="Times New Roman"/>
          <w:sz w:val="24"/>
          <w:szCs w:val="24"/>
        </w:rPr>
        <w:t> </w:t>
      </w:r>
      <w:r>
        <w:rPr>
          <w:rFonts w:ascii="Times New Roman" w:hAnsi="Times New Roman" w:cs="Times New Roman"/>
          <w:sz w:val="24"/>
          <w:szCs w:val="24"/>
        </w:rPr>
        <w:t>1558</w:t>
      </w:r>
      <w:r w:rsidRPr="00FA3D49">
        <w:rPr>
          <w:rFonts w:ascii="Times New Roman" w:hAnsi="Times New Roman" w:cs="Times New Roman"/>
          <w:sz w:val="24"/>
          <w:szCs w:val="24"/>
        </w:rPr>
        <w:t xml:space="preserve"> в государственную программу вносились изменения, предусматривающие</w:t>
      </w:r>
      <w:r>
        <w:rPr>
          <w:rFonts w:ascii="Times New Roman" w:hAnsi="Times New Roman" w:cs="Times New Roman"/>
          <w:sz w:val="24"/>
          <w:szCs w:val="24"/>
        </w:rPr>
        <w:t xml:space="preserve"> </w:t>
      </w:r>
      <w:r w:rsidR="00461C47">
        <w:rPr>
          <w:rFonts w:ascii="Times New Roman" w:hAnsi="Times New Roman" w:cs="Times New Roman"/>
          <w:sz w:val="24"/>
          <w:szCs w:val="24"/>
        </w:rPr>
        <w:t xml:space="preserve">внесение изменений в правила предоставления и распределения субсидий из </w:t>
      </w:r>
      <w:r w:rsidR="00461C47">
        <w:rPr>
          <w:rFonts w:ascii="Times New Roman" w:hAnsi="Times New Roman" w:cs="Times New Roman"/>
          <w:sz w:val="24"/>
          <w:szCs w:val="24"/>
        </w:rPr>
        <w:lastRenderedPageBreak/>
        <w:t>федерального бюджета бюджетам субъектов Российской Федерации на мероприятия, осуществляемые в рамках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государственной программы</w:t>
      </w:r>
    </w:p>
    <w:p w:rsidR="00641D43"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госпрограммы в рамках срока ее реализации, а также срока реализации мероприятий, интегрированных из федеральных проектов, входящих в состав национальных проектов, разработанных в соответствие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65738" w:rsidRPr="00FA3D49" w:rsidRDefault="00065738" w:rsidP="00FA3D49">
      <w:pPr>
        <w:ind w:firstLine="709"/>
        <w:jc w:val="both"/>
        <w:rPr>
          <w:rFonts w:ascii="Times New Roman" w:hAnsi="Times New Roman" w:cs="Times New Roman"/>
          <w:sz w:val="24"/>
          <w:szCs w:val="24"/>
        </w:rPr>
      </w:pPr>
    </w:p>
    <w:p w:rsidR="00641D43" w:rsidRPr="00FA3D49" w:rsidRDefault="00641D43" w:rsidP="00FA3D49">
      <w:pPr>
        <w:ind w:firstLine="709"/>
        <w:rPr>
          <w:rFonts w:ascii="Times New Roman" w:hAnsi="Times New Roman" w:cs="Times New Roman"/>
          <w:sz w:val="24"/>
          <w:szCs w:val="24"/>
        </w:rPr>
        <w:sectPr w:rsidR="00641D43" w:rsidRPr="00FA3D49" w:rsidSect="00065738">
          <w:headerReference w:type="even" r:id="rId7"/>
          <w:headerReference w:type="default" r:id="rId8"/>
          <w:headerReference w:type="first" r:id="rId9"/>
          <w:pgSz w:w="11906" w:h="16838" w:code="9"/>
          <w:pgMar w:top="1134" w:right="850" w:bottom="1134" w:left="1701" w:header="708" w:footer="708" w:gutter="0"/>
          <w:cols w:space="708"/>
          <w:docGrid w:linePitch="360"/>
        </w:sectPr>
      </w:pPr>
    </w:p>
    <w:p w:rsidR="00641D43" w:rsidRPr="00FA3D49" w:rsidRDefault="00641D43" w:rsidP="00FA3D49">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641D43" w:rsidRPr="00FA3D49">
        <w:tc>
          <w:tcPr>
            <w:tcW w:w="2310" w:type="pct"/>
          </w:tcPr>
          <w:p w:rsidR="00641D43" w:rsidRPr="00FA3D49" w:rsidRDefault="00FA3D49" w:rsidP="00FA3D49">
            <w:pPr>
              <w:ind w:firstLine="709"/>
              <w:rPr>
                <w:rFonts w:ascii="Times New Roman" w:hAnsi="Times New Roman" w:cs="Times New Roman"/>
                <w:sz w:val="24"/>
                <w:szCs w:val="24"/>
              </w:rPr>
            </w:pPr>
            <w:r w:rsidRPr="00FA3D49">
              <w:rPr>
                <w:rFonts w:ascii="Times New Roman" w:hAnsi="Times New Roman" w:cs="Times New Roman"/>
                <w:b/>
                <w:sz w:val="24"/>
                <w:szCs w:val="24"/>
              </w:rPr>
              <w:t>Подпрограмма 1. Активная политика занятости населения и социальная поддержка безработных граждан</w:t>
            </w:r>
          </w:p>
        </w:tc>
      </w:tr>
    </w:tbl>
    <w:p w:rsidR="00641D43" w:rsidRPr="00FA3D49" w:rsidRDefault="00641D43" w:rsidP="00FA3D49">
      <w:pPr>
        <w:ind w:firstLine="709"/>
        <w:rPr>
          <w:rFonts w:ascii="Times New Roman" w:hAnsi="Times New Roman" w:cs="Times New Roman"/>
          <w:sz w:val="24"/>
          <w:szCs w:val="24"/>
        </w:rPr>
      </w:pP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Ситуация на рынке труда остается стабильной.</w:t>
      </w:r>
      <w:r w:rsidR="00DD7707">
        <w:rPr>
          <w:rFonts w:ascii="Times New Roman" w:hAnsi="Times New Roman" w:cs="Times New Roman"/>
          <w:sz w:val="24"/>
          <w:szCs w:val="24"/>
        </w:rPr>
        <w:t xml:space="preserve"> Сократились численность и уровень безработицы </w:t>
      </w:r>
      <w:r w:rsidR="00DD7707" w:rsidRPr="00FA3D49">
        <w:rPr>
          <w:rFonts w:ascii="Times New Roman" w:hAnsi="Times New Roman" w:cs="Times New Roman"/>
          <w:sz w:val="24"/>
          <w:szCs w:val="24"/>
        </w:rPr>
        <w:t>по методологии Международной Организации Труда</w:t>
      </w:r>
      <w:r w:rsidR="00DD7707">
        <w:rPr>
          <w:rFonts w:ascii="Times New Roman" w:hAnsi="Times New Roman" w:cs="Times New Roman"/>
          <w:sz w:val="24"/>
          <w:szCs w:val="24"/>
        </w:rPr>
        <w:t>, а также регистрируемой безработицы, в сравнении с прошлым годом.</w:t>
      </w:r>
    </w:p>
    <w:p w:rsidR="00DD7707" w:rsidRDefault="00DD7707" w:rsidP="00DD7707">
      <w:pPr>
        <w:ind w:firstLine="709"/>
        <w:jc w:val="both"/>
        <w:rPr>
          <w:rFonts w:ascii="Times New Roman" w:hAnsi="Times New Roman" w:cs="Times New Roman"/>
          <w:sz w:val="24"/>
          <w:szCs w:val="24"/>
        </w:rPr>
      </w:pPr>
      <w:r w:rsidRPr="00FA3D49">
        <w:rPr>
          <w:rFonts w:ascii="Times New Roman" w:hAnsi="Times New Roman" w:cs="Times New Roman"/>
          <w:sz w:val="24"/>
          <w:szCs w:val="24"/>
        </w:rPr>
        <w:t>Безработными по методологии Международной Организации Труда являются 3,5 млн. человек. Численность безработных  по сравнению с  декабрем 2018 года сократилась на 6,1%. Уровень безработицы  сократился на 0,2 п.п. и составил 4,6% от численности рабочей силы.</w:t>
      </w:r>
    </w:p>
    <w:p w:rsidR="00DD7707" w:rsidRDefault="00DD7707"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Численность безработных граждан, состоящих на регистрационном учете в органах службы занятости, на конец де</w:t>
      </w:r>
      <w:r>
        <w:rPr>
          <w:rFonts w:ascii="Times New Roman" w:hAnsi="Times New Roman" w:cs="Times New Roman"/>
          <w:sz w:val="24"/>
          <w:szCs w:val="24"/>
        </w:rPr>
        <w:t>кабря 2019 года составила 691,4</w:t>
      </w:r>
      <w:r w:rsidRPr="00FA3D49">
        <w:rPr>
          <w:rFonts w:ascii="Times New Roman" w:hAnsi="Times New Roman" w:cs="Times New Roman"/>
          <w:sz w:val="24"/>
          <w:szCs w:val="24"/>
        </w:rPr>
        <w:t xml:space="preserve"> тыс. человек,  по сравнению с декабрём 2018 года  снизилась на 1,81 тыс. человек или на 0,3% (в декабре 2018 года на регистрационном учете состояло 693,21 тыс. человек).</w:t>
      </w:r>
    </w:p>
    <w:p w:rsidR="00DD7707" w:rsidRDefault="00DD7707" w:rsidP="00FA3D49">
      <w:pPr>
        <w:ind w:firstLine="709"/>
        <w:jc w:val="both"/>
        <w:rPr>
          <w:rFonts w:ascii="Times New Roman" w:hAnsi="Times New Roman" w:cs="Times New Roman"/>
          <w:sz w:val="24"/>
          <w:szCs w:val="24"/>
        </w:rPr>
      </w:pPr>
      <w:r w:rsidRPr="00DD7707">
        <w:rPr>
          <w:rFonts w:ascii="Times New Roman" w:hAnsi="Times New Roman" w:cs="Times New Roman"/>
          <w:sz w:val="24"/>
          <w:szCs w:val="24"/>
        </w:rPr>
        <w:t>С 1 января 2019 года, впервые с 2009 года, увеличилось пособие по безработице - и минимальное, и максимальное. Эта выплата выросла почти в два раза - до 1500 и 8000 рублей соответственно. Для граждан предпенсионного возраста, которым до выхода на пенсию осталось отработать менее 5 лет, максимальное пособие по безработице составило 11280 рублей - на уровне прожиточного минимума трудоспособного населения за II квартал 2018 года.</w:t>
      </w:r>
    </w:p>
    <w:p w:rsidR="00641D43" w:rsidRPr="00FA3D49" w:rsidRDefault="00DD7707" w:rsidP="00FA3D49">
      <w:pPr>
        <w:ind w:firstLine="709"/>
        <w:jc w:val="both"/>
        <w:rPr>
          <w:rFonts w:ascii="Times New Roman" w:hAnsi="Times New Roman" w:cs="Times New Roman"/>
          <w:sz w:val="24"/>
          <w:szCs w:val="24"/>
        </w:rPr>
      </w:pPr>
      <w:r>
        <w:rPr>
          <w:rFonts w:ascii="Times New Roman" w:hAnsi="Times New Roman" w:cs="Times New Roman"/>
          <w:sz w:val="24"/>
          <w:szCs w:val="24"/>
        </w:rPr>
        <w:t>Продолжена работа по п</w:t>
      </w:r>
      <w:r w:rsidR="00FA3D49" w:rsidRPr="00FA3D49">
        <w:rPr>
          <w:rFonts w:ascii="Times New Roman" w:hAnsi="Times New Roman" w:cs="Times New Roman"/>
          <w:sz w:val="24"/>
          <w:szCs w:val="24"/>
        </w:rPr>
        <w:t>овышени</w:t>
      </w:r>
      <w:r>
        <w:rPr>
          <w:rFonts w:ascii="Times New Roman" w:hAnsi="Times New Roman" w:cs="Times New Roman"/>
          <w:sz w:val="24"/>
          <w:szCs w:val="24"/>
        </w:rPr>
        <w:t>ю</w:t>
      </w:r>
      <w:r w:rsidR="00FA3D49" w:rsidRPr="00FA3D49">
        <w:rPr>
          <w:rFonts w:ascii="Times New Roman" w:hAnsi="Times New Roman" w:cs="Times New Roman"/>
          <w:sz w:val="24"/>
          <w:szCs w:val="24"/>
        </w:rPr>
        <w:t xml:space="preserve"> эффективности государственного управления за счет разработки нормативной правовой и методической базы в сфере содействия занятости населения.</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41D43" w:rsidRPr="00FA3D49" w:rsidRDefault="00F123B1" w:rsidP="00FA3D49">
      <w:pPr>
        <w:ind w:firstLine="709"/>
        <w:jc w:val="both"/>
        <w:rPr>
          <w:rFonts w:ascii="Times New Roman" w:hAnsi="Times New Roman" w:cs="Times New Roman"/>
          <w:sz w:val="24"/>
          <w:szCs w:val="24"/>
        </w:rPr>
      </w:pPr>
      <w:r>
        <w:rPr>
          <w:rFonts w:ascii="Times New Roman" w:hAnsi="Times New Roman" w:cs="Times New Roman"/>
          <w:sz w:val="24"/>
          <w:szCs w:val="24"/>
        </w:rPr>
        <w:t>П</w:t>
      </w:r>
      <w:r w:rsidR="00FA3D49" w:rsidRPr="00FA3D49">
        <w:rPr>
          <w:rFonts w:ascii="Times New Roman" w:hAnsi="Times New Roman" w:cs="Times New Roman"/>
          <w:sz w:val="24"/>
          <w:szCs w:val="24"/>
        </w:rPr>
        <w:t>родолжена  реализация мероприятий в области поддержки занятости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«Повышение производительности труда и поддержка занятости»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В 2019 году прошли обучение 52 328 человек  или 283,7% от планово</w:t>
      </w:r>
      <w:r>
        <w:rPr>
          <w:rFonts w:ascii="Times New Roman" w:hAnsi="Times New Roman" w:cs="Times New Roman"/>
          <w:sz w:val="24"/>
          <w:szCs w:val="24"/>
        </w:rPr>
        <w:t>го показателя (18 443 человека)</w:t>
      </w:r>
      <w:r w:rsidR="00FA3D49" w:rsidRPr="00FA3D49">
        <w:rPr>
          <w:rFonts w:ascii="Times New Roman" w:hAnsi="Times New Roman" w:cs="Times New Roman"/>
          <w:sz w:val="24"/>
          <w:szCs w:val="24"/>
        </w:rPr>
        <w:t>.  В реализации мероприятий приняли участие 31 субъект Российской Федерации.  Все субъекты Российской Федерации перевыполнили показатель по численности участников мероприятий по переобучению, повышению квалификации работников</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Реализация мероприятий по модернизации центров занятости населения осуществлялась в 2019 году в 16</w:t>
      </w:r>
      <w:r w:rsidR="00F123B1">
        <w:rPr>
          <w:rFonts w:ascii="Times New Roman" w:hAnsi="Times New Roman" w:cs="Times New Roman"/>
          <w:sz w:val="24"/>
          <w:szCs w:val="24"/>
        </w:rPr>
        <w:t xml:space="preserve"> субъектах Российской Федерации, </w:t>
      </w:r>
      <w:r w:rsidR="00F123B1" w:rsidRPr="00FA3D49">
        <w:rPr>
          <w:rFonts w:ascii="Times New Roman" w:hAnsi="Times New Roman" w:cs="Times New Roman"/>
          <w:sz w:val="24"/>
          <w:szCs w:val="24"/>
        </w:rPr>
        <w:t xml:space="preserve">ключевые показатели федерального проекта в части модернизации службы занятости </w:t>
      </w:r>
      <w:r w:rsidRPr="00FA3D49">
        <w:rPr>
          <w:rFonts w:ascii="Times New Roman" w:hAnsi="Times New Roman" w:cs="Times New Roman"/>
          <w:sz w:val="24"/>
          <w:szCs w:val="24"/>
        </w:rPr>
        <w:t xml:space="preserve">исполнены: </w:t>
      </w:r>
      <w:r w:rsidR="00F123B1">
        <w:rPr>
          <w:rFonts w:ascii="Times New Roman" w:hAnsi="Times New Roman" w:cs="Times New Roman"/>
          <w:sz w:val="24"/>
          <w:szCs w:val="24"/>
        </w:rPr>
        <w:t xml:space="preserve"> к</w:t>
      </w:r>
      <w:r w:rsidRPr="00FA3D49">
        <w:rPr>
          <w:rFonts w:ascii="Times New Roman" w:hAnsi="Times New Roman" w:cs="Times New Roman"/>
          <w:sz w:val="24"/>
          <w:szCs w:val="24"/>
        </w:rPr>
        <w:t>оличество центров занятости населения в субъектах Российской Федерации, в которых реализуются или реализованы проекты по модернизации – 20 (при плановом показателе 16)</w:t>
      </w:r>
      <w:r w:rsidR="00F123B1">
        <w:rPr>
          <w:rFonts w:ascii="Times New Roman" w:hAnsi="Times New Roman" w:cs="Times New Roman"/>
          <w:sz w:val="24"/>
          <w:szCs w:val="24"/>
        </w:rPr>
        <w:t>.</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w:t>
      </w:r>
      <w:r w:rsidR="00F123B1">
        <w:rPr>
          <w:rFonts w:ascii="Times New Roman" w:hAnsi="Times New Roman" w:cs="Times New Roman"/>
          <w:sz w:val="24"/>
          <w:szCs w:val="24"/>
        </w:rPr>
        <w:t xml:space="preserve"> </w:t>
      </w:r>
      <w:r w:rsidR="00F123B1" w:rsidRPr="00FA3D49">
        <w:rPr>
          <w:rFonts w:ascii="Times New Roman" w:hAnsi="Times New Roman" w:cs="Times New Roman"/>
          <w:sz w:val="24"/>
          <w:szCs w:val="24"/>
        </w:rPr>
        <w:t>рамках федерального проекта «Старшее поколение»</w:t>
      </w:r>
      <w:r w:rsidR="00F123B1">
        <w:rPr>
          <w:rFonts w:ascii="Times New Roman" w:hAnsi="Times New Roman" w:cs="Times New Roman"/>
          <w:sz w:val="24"/>
          <w:szCs w:val="24"/>
        </w:rPr>
        <w:t xml:space="preserve"> </w:t>
      </w:r>
      <w:r w:rsidR="00F123B1" w:rsidRPr="00FA3D49">
        <w:rPr>
          <w:rFonts w:ascii="Times New Roman" w:hAnsi="Times New Roman" w:cs="Times New Roman"/>
          <w:sz w:val="24"/>
          <w:szCs w:val="24"/>
        </w:rPr>
        <w:t xml:space="preserve">национального проекта «Демография» прошли обучение более 140 тыс. </w:t>
      </w:r>
      <w:r w:rsidR="00F123B1">
        <w:rPr>
          <w:rFonts w:ascii="Times New Roman" w:hAnsi="Times New Roman" w:cs="Times New Roman"/>
          <w:sz w:val="24"/>
          <w:szCs w:val="24"/>
        </w:rPr>
        <w:t>граждан предпенсионного возраста</w:t>
      </w:r>
      <w:r w:rsidR="00F123B1" w:rsidRPr="00FA3D49">
        <w:rPr>
          <w:rFonts w:ascii="Times New Roman" w:hAnsi="Times New Roman" w:cs="Times New Roman"/>
          <w:sz w:val="24"/>
          <w:szCs w:val="24"/>
        </w:rPr>
        <w:t xml:space="preserve"> (показатель перевыполнен более чем в 1,8 раза)</w:t>
      </w:r>
      <w:r w:rsidR="00F123B1">
        <w:rPr>
          <w:rFonts w:ascii="Times New Roman" w:hAnsi="Times New Roman" w:cs="Times New Roman"/>
          <w:sz w:val="24"/>
          <w:szCs w:val="24"/>
        </w:rPr>
        <w:t>. И</w:t>
      </w:r>
      <w:r w:rsidRPr="00FA3D49">
        <w:rPr>
          <w:rFonts w:ascii="Times New Roman" w:hAnsi="Times New Roman" w:cs="Times New Roman"/>
          <w:sz w:val="24"/>
          <w:szCs w:val="24"/>
        </w:rPr>
        <w:t>з них: 115,1 тыс. человек при содействии органов службы занятости, 25,1 тыс. человек – при содействии Союза «Ворлдскиллс Россия».</w:t>
      </w:r>
    </w:p>
    <w:p w:rsidR="006F298A"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Минтрудом России завершена работа по подготовке нормативной правовой базы, обеспечивающей реализацию мероприятий</w:t>
      </w:r>
      <w:r w:rsidR="00F123B1" w:rsidRPr="00F123B1">
        <w:rPr>
          <w:rFonts w:ascii="Times New Roman" w:hAnsi="Times New Roman" w:cs="Times New Roman"/>
          <w:sz w:val="24"/>
          <w:szCs w:val="24"/>
        </w:rPr>
        <w:t xml:space="preserve"> </w:t>
      </w:r>
      <w:r w:rsidR="00F123B1" w:rsidRPr="00FA3D49">
        <w:rPr>
          <w:rFonts w:ascii="Times New Roman" w:hAnsi="Times New Roman" w:cs="Times New Roman"/>
          <w:sz w:val="24"/>
          <w:szCs w:val="24"/>
        </w:rPr>
        <w:t>в рамках федерального проекта «Содействие занятости женщин - создание условий дошкольного образования для детей в возрасте до трех лет»</w:t>
      </w:r>
      <w:r w:rsidR="00F123B1">
        <w:rPr>
          <w:rFonts w:ascii="Times New Roman" w:hAnsi="Times New Roman" w:cs="Times New Roman"/>
          <w:sz w:val="24"/>
          <w:szCs w:val="24"/>
        </w:rPr>
        <w:t xml:space="preserve"> национального проекта «Демография».</w:t>
      </w:r>
      <w:r w:rsidRPr="00FA3D49">
        <w:rPr>
          <w:rFonts w:ascii="Times New Roman" w:hAnsi="Times New Roman" w:cs="Times New Roman"/>
          <w:sz w:val="24"/>
          <w:szCs w:val="24"/>
        </w:rPr>
        <w:t xml:space="preserve"> На основании принятых </w:t>
      </w:r>
      <w:r w:rsidRPr="00FA3D49">
        <w:rPr>
          <w:rFonts w:ascii="Times New Roman" w:hAnsi="Times New Roman" w:cs="Times New Roman"/>
          <w:sz w:val="24"/>
          <w:szCs w:val="24"/>
        </w:rPr>
        <w:lastRenderedPageBreak/>
        <w:t xml:space="preserve">нормативных правовых актов в субъектах Российской Федерации разработаны региональные порядки направления </w:t>
      </w:r>
      <w:r w:rsidR="00F123B1" w:rsidRPr="00FA3D49">
        <w:rPr>
          <w:rFonts w:ascii="Times New Roman" w:hAnsi="Times New Roman" w:cs="Times New Roman"/>
          <w:sz w:val="24"/>
          <w:szCs w:val="24"/>
        </w:rPr>
        <w:t xml:space="preserve">органами службы занятости </w:t>
      </w:r>
      <w:r w:rsidR="00F123B1">
        <w:rPr>
          <w:rFonts w:ascii="Times New Roman" w:hAnsi="Times New Roman" w:cs="Times New Roman"/>
          <w:sz w:val="24"/>
          <w:szCs w:val="24"/>
        </w:rPr>
        <w:t xml:space="preserve">на </w:t>
      </w:r>
      <w:r w:rsidR="00F123B1" w:rsidRPr="00FA3D49">
        <w:rPr>
          <w:rFonts w:ascii="Times New Roman" w:hAnsi="Times New Roman" w:cs="Times New Roman"/>
          <w:sz w:val="24"/>
          <w:szCs w:val="24"/>
        </w:rPr>
        <w:t>переобучение и повышение квалификации женщин</w:t>
      </w:r>
      <w:r w:rsidRPr="00FA3D49">
        <w:rPr>
          <w:rFonts w:ascii="Times New Roman" w:hAnsi="Times New Roman" w:cs="Times New Roman"/>
          <w:sz w:val="24"/>
          <w:szCs w:val="24"/>
        </w:rPr>
        <w:t xml:space="preserve">, </w:t>
      </w:r>
      <w:r w:rsidR="00F123B1" w:rsidRPr="00FA3D49">
        <w:rPr>
          <w:rFonts w:ascii="Times New Roman" w:hAnsi="Times New Roman" w:cs="Times New Roman"/>
          <w:sz w:val="24"/>
          <w:szCs w:val="24"/>
        </w:rPr>
        <w:t>находящихся в отпуске по уходу за ребенком в возрасте до трех лет</w:t>
      </w:r>
      <w:r w:rsidRPr="00FA3D49">
        <w:rPr>
          <w:rFonts w:ascii="Times New Roman" w:hAnsi="Times New Roman" w:cs="Times New Roman"/>
          <w:sz w:val="24"/>
          <w:szCs w:val="24"/>
        </w:rPr>
        <w:t xml:space="preserve">, </w:t>
      </w:r>
      <w:r w:rsidR="00F123B1" w:rsidRPr="00FA3D49">
        <w:rPr>
          <w:rFonts w:ascii="Times New Roman" w:hAnsi="Times New Roman" w:cs="Times New Roman"/>
          <w:sz w:val="24"/>
          <w:szCs w:val="24"/>
        </w:rPr>
        <w:t>а также женщин, имеющих детей дошкольного возраста, не состоящих в трудовых отношениях и обратившихся в органы службы занятости</w:t>
      </w:r>
      <w:r w:rsidR="00F123B1">
        <w:rPr>
          <w:rFonts w:ascii="Times New Roman" w:hAnsi="Times New Roman" w:cs="Times New Roman"/>
          <w:sz w:val="24"/>
          <w:szCs w:val="24"/>
        </w:rPr>
        <w:t xml:space="preserve">, которое будет реализовываться начиная с </w:t>
      </w:r>
      <w:r w:rsidRPr="00FA3D49">
        <w:rPr>
          <w:rFonts w:ascii="Times New Roman" w:hAnsi="Times New Roman" w:cs="Times New Roman"/>
          <w:sz w:val="24"/>
          <w:szCs w:val="24"/>
        </w:rPr>
        <w:t>2020 года</w:t>
      </w:r>
      <w:r w:rsidR="00F123B1">
        <w:rPr>
          <w:rFonts w:ascii="Times New Roman" w:hAnsi="Times New Roman" w:cs="Times New Roman"/>
          <w:sz w:val="24"/>
          <w:szCs w:val="24"/>
        </w:rPr>
        <w:t>.</w:t>
      </w:r>
      <w:r w:rsidRPr="00FA3D49">
        <w:rPr>
          <w:rFonts w:ascii="Times New Roman" w:hAnsi="Times New Roman" w:cs="Times New Roman"/>
          <w:sz w:val="24"/>
          <w:szCs w:val="24"/>
        </w:rPr>
        <w:t xml:space="preserve"> </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w:t>
      </w:r>
      <w:r w:rsidR="006F298A">
        <w:rPr>
          <w:rFonts w:ascii="Times New Roman" w:hAnsi="Times New Roman" w:cs="Times New Roman"/>
          <w:sz w:val="24"/>
          <w:szCs w:val="24"/>
        </w:rPr>
        <w:t>отчетном</w:t>
      </w:r>
      <w:r w:rsidRPr="00FA3D49">
        <w:rPr>
          <w:rFonts w:ascii="Times New Roman" w:hAnsi="Times New Roman" w:cs="Times New Roman"/>
          <w:sz w:val="24"/>
          <w:szCs w:val="24"/>
        </w:rPr>
        <w:t xml:space="preserve"> году осуществлялось софинансирование региональных программ повышения мобильности трудовых ресурсов (далее – региональные программы).</w:t>
      </w:r>
      <w:r w:rsidR="006F298A">
        <w:rPr>
          <w:rFonts w:ascii="Times New Roman" w:hAnsi="Times New Roman" w:cs="Times New Roman"/>
          <w:sz w:val="24"/>
          <w:szCs w:val="24"/>
        </w:rPr>
        <w:t xml:space="preserve"> </w:t>
      </w:r>
      <w:r w:rsidRPr="00FA3D49">
        <w:rPr>
          <w:rFonts w:ascii="Times New Roman" w:hAnsi="Times New Roman" w:cs="Times New Roman"/>
          <w:sz w:val="24"/>
          <w:szCs w:val="24"/>
        </w:rPr>
        <w:t>Соответствующие субсидии выделены Камчатскому, Красноярскому, Приморскому и Хабаровскому краям, Амурской, Архангельской, Магаданской, Сахалинской и Тамбовской областям, Чукотской автономному округу. В 2019 году в рамках региональных программ было привлечено 1029 человек.</w:t>
      </w:r>
    </w:p>
    <w:p w:rsidR="006F298A" w:rsidRDefault="006F298A" w:rsidP="00FA3D49">
      <w:pPr>
        <w:ind w:firstLine="709"/>
        <w:jc w:val="both"/>
        <w:rPr>
          <w:rFonts w:ascii="Times New Roman" w:hAnsi="Times New Roman" w:cs="Times New Roman"/>
          <w:sz w:val="24"/>
          <w:szCs w:val="24"/>
        </w:rPr>
      </w:pPr>
      <w:r>
        <w:rPr>
          <w:rFonts w:ascii="Times New Roman" w:hAnsi="Times New Roman" w:cs="Times New Roman"/>
          <w:sz w:val="24"/>
          <w:szCs w:val="24"/>
        </w:rPr>
        <w:t>П</w:t>
      </w:r>
      <w:r w:rsidR="00FA3D49" w:rsidRPr="00FA3D49">
        <w:rPr>
          <w:rFonts w:ascii="Times New Roman" w:hAnsi="Times New Roman" w:cs="Times New Roman"/>
          <w:sz w:val="24"/>
          <w:szCs w:val="24"/>
        </w:rPr>
        <w:t xml:space="preserve">родолжалась реализация плана мероприятий по повышению уровня занятости инвалидов на 2017-2020 годы, утвержденного распоряжением Правительства Российской Федерации от 10 мая 2017 г. № 893-р. Минтрудом России утверждены федеральный государственный стандарт государственной услуги по организации сопровождения при содействии занятости инвалидов, а также типовая программа сопровождения инвалидов молодого возраста при получении ими профессионального образования и содействия в последующем трудоустройстве. </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защиты национального рынка труда проводи</w:t>
      </w:r>
      <w:r w:rsidR="006F298A">
        <w:rPr>
          <w:rFonts w:ascii="Times New Roman" w:hAnsi="Times New Roman" w:cs="Times New Roman"/>
          <w:sz w:val="24"/>
          <w:szCs w:val="24"/>
        </w:rPr>
        <w:t>лась</w:t>
      </w:r>
      <w:r w:rsidRPr="00FA3D49">
        <w:rPr>
          <w:rFonts w:ascii="Times New Roman" w:hAnsi="Times New Roman" w:cs="Times New Roman"/>
          <w:sz w:val="24"/>
          <w:szCs w:val="24"/>
        </w:rPr>
        <w:t xml:space="preserve"> системная работа по определению потребности в привлечении иностранных работников, прибывающих в Российскую Федерацию на основании визы, установлению квот на выдачу иностранным гражданам разрешений на работу и приглашений на въезд в Российскую Федерацию в целях осуществления трудовой деятельности. Существенно упрощен механизм квотирования с точки зрения его комфортности для работодателей и сокращения сроков получения квот. Оперативная корректировка квот позволила удовлетворить спрос работодателей в квалифицированных работниках, не</w:t>
      </w:r>
      <w:r w:rsidR="006F298A">
        <w:rPr>
          <w:rFonts w:ascii="Times New Roman" w:hAnsi="Times New Roman" w:cs="Times New Roman"/>
          <w:sz w:val="24"/>
          <w:szCs w:val="24"/>
        </w:rPr>
        <w:t xml:space="preserve"> </w:t>
      </w:r>
      <w:r w:rsidRPr="00FA3D49">
        <w:rPr>
          <w:rFonts w:ascii="Times New Roman" w:hAnsi="Times New Roman" w:cs="Times New Roman"/>
          <w:sz w:val="24"/>
          <w:szCs w:val="24"/>
        </w:rPr>
        <w:t>допу</w:t>
      </w:r>
      <w:r w:rsidR="006F298A">
        <w:rPr>
          <w:rFonts w:ascii="Times New Roman" w:hAnsi="Times New Roman" w:cs="Times New Roman"/>
          <w:sz w:val="24"/>
          <w:szCs w:val="24"/>
        </w:rPr>
        <w:t>стить</w:t>
      </w:r>
      <w:r w:rsidRPr="00FA3D49">
        <w:rPr>
          <w:rFonts w:ascii="Times New Roman" w:hAnsi="Times New Roman" w:cs="Times New Roman"/>
          <w:sz w:val="24"/>
          <w:szCs w:val="24"/>
        </w:rPr>
        <w:t xml:space="preserve"> рост численности трудовых мигрантов в приграничных субъектах Российской Федерации.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ходе реализации мероприятий подпрограммы обеспечено достижение цели по  предотвращению роста напряженности на рынке труда и поддержке занятости населения. Рынок труда Российской Федерации в 2019 году находился в стабильном состоянии, о чем свидетельствуют его основные индикаторы.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Изменение приоритетов в деятельности органов службы занятости повысило социальную защищенность граждан, способствовало повышению информационной открытости органов службы занятости, позволило увеличить долю мероприятий превентивного характера при организации деятельности органов службы занятости в интересах граждан и работодателей - получателей государственных услуг в области содействия занятости населения.</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sidR="003A1F8A">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подпрограммы государственной программы в отчетном году</w:t>
      </w:r>
    </w:p>
    <w:p w:rsidR="00DD7707"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2019 год контрольные события выполнены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Кассовое исполнение бюджетных ассигнований на реализацию подпрограммы составило 96,3% от запланированных расходов по состоянию на 01.01.2019 г., 98,1% от сводной бюджетной росписи на 31.12.2019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sidR="003A1F8A">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Результаты реализации основных мероприятий подпрограммы описаны в разделах годового отчета за 2019 год по основным мероприятиям "</w:t>
      </w:r>
      <w:r w:rsidR="003A1F8A">
        <w:rPr>
          <w:rFonts w:ascii="Times New Roman" w:hAnsi="Times New Roman" w:cs="Times New Roman"/>
          <w:sz w:val="24"/>
          <w:szCs w:val="24"/>
        </w:rPr>
        <w:t>Описание результатов реализации основных мероприятий подпрограмм в отчетном году (в том числе контрольных событий программы)</w:t>
      </w:r>
      <w:r w:rsidRPr="00FA3D49">
        <w:rPr>
          <w:rFonts w:ascii="Times New Roman" w:hAnsi="Times New Roman" w:cs="Times New Roman"/>
          <w:sz w:val="24"/>
          <w:szCs w:val="24"/>
        </w:rPr>
        <w:t>".</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sidR="003A1F8A">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sidR="003A1F8A">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подпрограмму государственной программы</w:t>
      </w:r>
    </w:p>
    <w:p w:rsidR="00DD7707"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28 марта 2019 г. № 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641D43"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Указанным постановлением в подпрограмму во исполнение пункта 4 поручения Председателя Правительства Российской Федерации Д.А.Медведева от 22 мая 2018 года № ДМ-П13-2858 интегрированы мероприятия федеральных проектов, входящих в состав национальных проектов «Цифровая экономика Российской Федерации», «Производительность труда и поддержка занятости» и «Демография», разработанных в соответствие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DD7707" w:rsidRPr="00FA3D49" w:rsidRDefault="00DD7707" w:rsidP="00FA3D49">
      <w:pPr>
        <w:ind w:firstLine="709"/>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30 ноября 2019 г. № 1558 в государственную программу вносились изменения, предусматривающие внесение изменений в правила предоставления и распределения субсидий из федерального бюджета бюджетам субъектов Российской Федерации на мероприятия, осуществляемые в рамках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подпрограммы в рамках срока реализации госпрограммы, а также срока реализации мероприятий, интегрированных из федеральных проектов, входящих в состав национальных проектов, разработанных в соответствие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6F298A" w:rsidRDefault="006F298A" w:rsidP="006F298A">
      <w:pPr>
        <w:rPr>
          <w:rFonts w:ascii="Times New Roman" w:hAnsi="Times New Roman" w:cs="Times New Roman"/>
          <w:sz w:val="24"/>
          <w:szCs w:val="24"/>
        </w:rPr>
      </w:pPr>
    </w:p>
    <w:p w:rsidR="006F298A" w:rsidRDefault="006F298A" w:rsidP="006F298A">
      <w:pPr>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6F298A" w:rsidRPr="00FA3D49" w:rsidTr="005223A4">
        <w:tc>
          <w:tcPr>
            <w:tcW w:w="2310" w:type="pct"/>
          </w:tcPr>
          <w:p w:rsidR="006F298A" w:rsidRPr="00FA3D49" w:rsidRDefault="006F298A" w:rsidP="00065738">
            <w:pPr>
              <w:pageBreakBefore/>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ОМ  1.1. Разработка нормативно-правовой и методической базы в сфере занятости населения</w:t>
            </w:r>
          </w:p>
        </w:tc>
      </w:tr>
    </w:tbl>
    <w:p w:rsidR="006F298A" w:rsidRPr="00FA3D49" w:rsidRDefault="006F298A" w:rsidP="006F298A">
      <w:pPr>
        <w:ind w:firstLine="709"/>
        <w:rPr>
          <w:rFonts w:ascii="Times New Roman" w:hAnsi="Times New Roman" w:cs="Times New Roman"/>
          <w:sz w:val="24"/>
          <w:szCs w:val="24"/>
        </w:rPr>
      </w:pP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Повышение эффективности государственного управления за счет разработки нормативной правовой и методической базы в сфере содействия занятости населения.</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Министерством труда и социальной защиты Российской Федерации подготовлены: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1. Проект федерального закона «О внесении изменений в Закон Российской Федерации «О занятости населения в Российской Федерации» (в части уточнения условий признания граждан безработными и осуществления социальных выплат, а также повышения эффективности деятельности службы занятости) и отдельные законодательные акты Российской Федерации» (далее – проект федерального закона). Проект федерального закона внесен в Правительство РФ (письмо от 07.11.2019г.  № 16-1/10/П-9992).</w:t>
      </w:r>
    </w:p>
    <w:p w:rsidR="006F298A" w:rsidRDefault="006F298A" w:rsidP="006F298A">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A3D49">
        <w:rPr>
          <w:rFonts w:ascii="Times New Roman" w:hAnsi="Times New Roman" w:cs="Times New Roman"/>
          <w:sz w:val="24"/>
          <w:szCs w:val="24"/>
        </w:rPr>
        <w:t>Проект федерального закона разработан в целях исключения внутренних правовых пробелов, противоречий и коллизионных норм Закона Российской Федерации от 19 апреля 1991 г. № 1032-1 «О занятости населения в Российской Федерации»  (в  редакции  Федерального  закона  от  3 октября 2018 года  № 350-ФЗ «О внесении изменений в отдельные законодательные акты Российской Федерации по вопросам назначения и выплаты пенсий») (далее – Закон о занятости населения), а также в целях реализации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(далее – федеральный проект).</w:t>
      </w:r>
    </w:p>
    <w:p w:rsidR="00065738" w:rsidRDefault="006F298A" w:rsidP="006F298A">
      <w:pPr>
        <w:ind w:firstLine="709"/>
        <w:jc w:val="both"/>
        <w:rPr>
          <w:rFonts w:ascii="Times New Roman" w:hAnsi="Times New Roman" w:cs="Times New Roman"/>
          <w:sz w:val="24"/>
          <w:szCs w:val="24"/>
        </w:rPr>
      </w:pPr>
      <w:r>
        <w:rPr>
          <w:rFonts w:ascii="Times New Roman" w:hAnsi="Times New Roman" w:cs="Times New Roman"/>
          <w:sz w:val="24"/>
          <w:szCs w:val="24"/>
        </w:rPr>
        <w:t>3</w:t>
      </w:r>
      <w:r w:rsidRPr="00FA3D49">
        <w:rPr>
          <w:rFonts w:ascii="Times New Roman" w:hAnsi="Times New Roman" w:cs="Times New Roman"/>
          <w:sz w:val="24"/>
          <w:szCs w:val="24"/>
        </w:rPr>
        <w:t>. Постановление Правительства Российской Федерации от 26 марта 2019 г. № 315 «О внесении изменений в некоторые акты Правительства Российской Федерации» разработано в целях устранения противоречий и разночтений федерального законодательства в сфере защиты прав малочисленных народов Минтрудом России подготовлены проекты постановлений Правительства Российской Федерации  «О внесении изменения в Правила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 и «О внесении изменений в Положение о порядке прохождения альтернативной гражданской службы».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Также с этой целью было внесено изменение в ведомственный нормативный акт (Приказ Минтруда России от 16 января 2019 г. № 14н «О внесении изменений в форму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 утвержденную приказом Министерства здравоохранения и социального развития Российской Федерации от</w:t>
      </w:r>
      <w:r w:rsidR="00065738">
        <w:rPr>
          <w:rFonts w:ascii="Times New Roman" w:hAnsi="Times New Roman" w:cs="Times New Roman"/>
          <w:sz w:val="24"/>
          <w:szCs w:val="24"/>
        </w:rPr>
        <w:t xml:space="preserve"> </w:t>
      </w:r>
      <w:r w:rsidRPr="00FA3D49">
        <w:rPr>
          <w:rFonts w:ascii="Times New Roman" w:hAnsi="Times New Roman" w:cs="Times New Roman"/>
          <w:sz w:val="24"/>
          <w:szCs w:val="24"/>
        </w:rPr>
        <w:t>14 декабря 2009 г.  № 982» (зарегистрирован  Минюстом РФ 4 февраля 2019 г. № 53677).</w:t>
      </w:r>
    </w:p>
    <w:p w:rsidR="006F298A" w:rsidRDefault="006F298A" w:rsidP="006F298A">
      <w:pPr>
        <w:ind w:firstLine="709"/>
        <w:jc w:val="both"/>
        <w:rPr>
          <w:rFonts w:ascii="Times New Roman" w:hAnsi="Times New Roman" w:cs="Times New Roman"/>
          <w:sz w:val="24"/>
          <w:szCs w:val="24"/>
        </w:rPr>
      </w:pPr>
      <w:r>
        <w:rPr>
          <w:rFonts w:ascii="Times New Roman" w:hAnsi="Times New Roman" w:cs="Times New Roman"/>
          <w:sz w:val="24"/>
          <w:szCs w:val="24"/>
        </w:rPr>
        <w:t>4</w:t>
      </w:r>
      <w:r w:rsidRPr="00FA3D49">
        <w:rPr>
          <w:rFonts w:ascii="Times New Roman" w:hAnsi="Times New Roman" w:cs="Times New Roman"/>
          <w:sz w:val="24"/>
          <w:szCs w:val="24"/>
        </w:rPr>
        <w:t xml:space="preserve">. Постановление Правительства Российской Федерации от 26.03.2019 г. № 318 «О внесении изменений в Правила регистрации граждан в целях поиска подходящей работы, Правила регистрации безработных граждан и требования к подбору подходящей работы», разработан  в целях приведения положений Правил регистрации граждан в целях поиска подходящей работы, Правил регистрации безработных граждан и требований к подбору подходящей работы, утвержденных  постановлением Правительства Российской Федерации от 7 сентября 2012 г. № 891» разработан в целях приведения положений  </w:t>
      </w:r>
      <w:r w:rsidRPr="00FA3D49">
        <w:rPr>
          <w:rFonts w:ascii="Times New Roman" w:hAnsi="Times New Roman" w:cs="Times New Roman"/>
          <w:sz w:val="24"/>
          <w:szCs w:val="24"/>
        </w:rPr>
        <w:lastRenderedPageBreak/>
        <w:t>Правил регистрации граждан безработных в целях поиска подходящей работы, Правил регистрации безработных граждан и требований к подбору подходящей работы, утвержденных постановлением Правительства Российской Федерации от 7 сентября 2012 г. № 891, в соответствие с нормами Федерального закона от 3 октября 2018 г. № 350-ФЗ «О внесении изменений в отдельные законодательные акты Российской Федерации по вопросам  назначения и выплаты пенсий», вступившего в законную силу с 1 января 2019 года.</w:t>
      </w:r>
    </w:p>
    <w:p w:rsidR="006F298A" w:rsidRDefault="006F298A" w:rsidP="006F298A">
      <w:pPr>
        <w:ind w:firstLine="709"/>
        <w:jc w:val="both"/>
        <w:rPr>
          <w:rFonts w:ascii="Times New Roman" w:hAnsi="Times New Roman" w:cs="Times New Roman"/>
          <w:sz w:val="24"/>
          <w:szCs w:val="24"/>
        </w:rPr>
      </w:pPr>
      <w:r>
        <w:rPr>
          <w:rFonts w:ascii="Times New Roman" w:hAnsi="Times New Roman" w:cs="Times New Roman"/>
          <w:sz w:val="24"/>
          <w:szCs w:val="24"/>
        </w:rPr>
        <w:t>5</w:t>
      </w:r>
      <w:r w:rsidRPr="00FA3D49">
        <w:rPr>
          <w:rFonts w:ascii="Times New Roman" w:hAnsi="Times New Roman" w:cs="Times New Roman"/>
          <w:sz w:val="24"/>
          <w:szCs w:val="24"/>
        </w:rPr>
        <w:t>. Приказ Минтруда России от 12 февраля 2019 г. № 81н «Об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(зарегистрирован Минюстом РФ  6 марта 2019 г. № 53965).</w:t>
      </w:r>
    </w:p>
    <w:p w:rsidR="006F298A" w:rsidRDefault="006F298A" w:rsidP="006F298A">
      <w:pPr>
        <w:ind w:firstLine="709"/>
        <w:jc w:val="both"/>
        <w:rPr>
          <w:rFonts w:ascii="Times New Roman" w:hAnsi="Times New Roman" w:cs="Times New Roman"/>
          <w:sz w:val="24"/>
          <w:szCs w:val="24"/>
        </w:rPr>
      </w:pPr>
      <w:r>
        <w:rPr>
          <w:rFonts w:ascii="Times New Roman" w:hAnsi="Times New Roman" w:cs="Times New Roman"/>
          <w:sz w:val="24"/>
          <w:szCs w:val="24"/>
        </w:rPr>
        <w:t>6</w:t>
      </w:r>
      <w:r w:rsidRPr="00FA3D49">
        <w:rPr>
          <w:rFonts w:ascii="Times New Roman" w:hAnsi="Times New Roman" w:cs="Times New Roman"/>
          <w:sz w:val="24"/>
          <w:szCs w:val="24"/>
        </w:rPr>
        <w:t>. Приказ Минтруда России от 29 мая 2019 г.  № 363н «О внесении изменений в перечень организаций, где предусматривается прохождение альтернативной гражданской службы, утвержденный приказом Министерства труда и социальной защиты Российской Федерации от 12 февраля 2019г. № 81н (зарегистрирован  Минюстом РФ 21 июня 2019 г. № 54999).</w:t>
      </w:r>
    </w:p>
    <w:p w:rsidR="006F298A" w:rsidRDefault="006F298A" w:rsidP="006F298A">
      <w:pPr>
        <w:ind w:firstLine="709"/>
        <w:jc w:val="both"/>
        <w:rPr>
          <w:rFonts w:ascii="Times New Roman" w:hAnsi="Times New Roman" w:cs="Times New Roman"/>
          <w:sz w:val="24"/>
          <w:szCs w:val="24"/>
        </w:rPr>
      </w:pPr>
      <w:r>
        <w:rPr>
          <w:rFonts w:ascii="Times New Roman" w:hAnsi="Times New Roman" w:cs="Times New Roman"/>
          <w:sz w:val="24"/>
          <w:szCs w:val="24"/>
        </w:rPr>
        <w:t>7</w:t>
      </w:r>
      <w:r w:rsidRPr="00FA3D49">
        <w:rPr>
          <w:rFonts w:ascii="Times New Roman" w:hAnsi="Times New Roman" w:cs="Times New Roman"/>
          <w:sz w:val="24"/>
          <w:szCs w:val="24"/>
        </w:rPr>
        <w:t>. Утверждены целевые прогнозные показатели в области содействия занятости населения на 2020 год (приказ Минтруда России от 29 октября 2019 г. № 703н, зарегистрирован Минюстом России 26 ноября 2019 г., регистрационный № 56636).</w:t>
      </w:r>
    </w:p>
    <w:p w:rsidR="006F298A" w:rsidRPr="00FA3D49" w:rsidRDefault="006F298A" w:rsidP="006F298A">
      <w:pPr>
        <w:ind w:firstLine="709"/>
        <w:jc w:val="both"/>
        <w:rPr>
          <w:rFonts w:ascii="Times New Roman" w:hAnsi="Times New Roman" w:cs="Times New Roman"/>
          <w:sz w:val="24"/>
          <w:szCs w:val="24"/>
        </w:rPr>
      </w:pPr>
      <w:r>
        <w:rPr>
          <w:rFonts w:ascii="Times New Roman" w:hAnsi="Times New Roman" w:cs="Times New Roman"/>
          <w:sz w:val="24"/>
          <w:szCs w:val="24"/>
        </w:rPr>
        <w:t>8</w:t>
      </w:r>
      <w:r w:rsidRPr="00FA3D49">
        <w:rPr>
          <w:rFonts w:ascii="Times New Roman" w:hAnsi="Times New Roman" w:cs="Times New Roman"/>
          <w:sz w:val="24"/>
          <w:szCs w:val="24"/>
        </w:rPr>
        <w:t>. Субъектам Российской Федерации установлены структура и сроки доклада о реализованных мерах по повышению качества и доступности государственных услуг в области содействия занятости населения (письмо Минтруда России от 16 декабря 2019 года  № 16-5/10/В-10723).</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Совершенствование активной политики занятости осуществлялось по следующим приоритетным направлениям:</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использование новых информационных возможностей и обеспечение доступности информационных ресурсов в сфере занятости населения, включая использование системы межведомственного электронного взаимодействия;</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развитие функционала органов службы занятости в части расширения спектра услуг, связанных с трудоустройством, включая взаимодействие с работодателями, работниками, социальными партнерами, органами государственной власти всех уровней, организациями, участвующими в трудоустройстве, включая самозанятость;</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создание механизма информирования населения о возможностях трудоустройства в различных регионах Российской Федерации, прежде всего в рамках крупных инвестиционных проектов, приоритетных национальных проектов, федеральных целевых программ.</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целом изменение приоритетов в деятельности органов службы занятости повысило социальную защищенность граждан, способствовало повышению информационной открытости органов службы занятости, позволило увеличить долю мероприятий превентивного характера при организации деятельности органов службы занятости в интересах граждан и работодателей - получателей государственных услуг в области содействия занятости населения.</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w:t>
      </w:r>
      <w:r>
        <w:rPr>
          <w:rFonts w:ascii="Times New Roman" w:hAnsi="Times New Roman" w:cs="Times New Roman"/>
          <w:sz w:val="24"/>
          <w:szCs w:val="24"/>
        </w:rPr>
        <w:t>9</w:t>
      </w:r>
      <w:r w:rsidRPr="00FA3D49">
        <w:rPr>
          <w:rFonts w:ascii="Times New Roman" w:hAnsi="Times New Roman" w:cs="Times New Roman"/>
          <w:sz w:val="24"/>
          <w:szCs w:val="24"/>
        </w:rPr>
        <w:t xml:space="preserve"> год контрольные события выполнены в полном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Финансирование мероприятия не планировалось и не осуществлялось.</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 1 января 2019 года вступил в силу Федеральный закон от 3 октября 2018 года № 350-ФЗ «О внесении изменений в отдельные законодательные акты Российской Федерации по вопросам назначения и выплаты пенсий» (далее – Федеральный закон № 350-ФЗ), в рамках которого внесены изменения в Российской Федерации от 19 апреля 1991 года № 1032-1 «О занятости населения в Российской Федерации» (далее – Закон о занятости населения).</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связи с повышением пенсионного возраста данными изменениями, в частности уточнено понятие категории лиц предпенсионного возраста – граждане не за два года до наступления возраста, дающего право на страховую пенсию по старости, в том числе назначаемую досрочно, а в течение пяти лет до наступления указанного возраста; а также установлены дополнительные гарантии социальной поддержки граждан предпенсионного возраста в виде выплаты пособия по безработице и стипендии в период прохождения профессионального обучения либо получения дополнительного профессионального образования, а именно: увеличен период выплаты пособия по безработице, установлена возможность продления периода выплаты пособия по безработице.</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 для граждан предпенсионного возраста, уволенных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12 месяцев в суммарном исчислении в течение 18 месяцев.</w:t>
      </w:r>
      <w:r w:rsidRPr="00FA3D49">
        <w:rPr>
          <w:rFonts w:ascii="Times New Roman" w:hAnsi="Times New Roman" w:cs="Times New Roman"/>
          <w:sz w:val="24"/>
          <w:szCs w:val="24"/>
        </w:rPr>
        <w:br/>
        <w:t>Если указанные граждане в период, предшествующий началу безработицы, состояли в трудовых (служебных) отношениях не менее 26 недель, пособие по безработице выплачивается:</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первые три месяца -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следующие четыре месяца - в размере 60 процентов такого заработка,</w:t>
      </w:r>
      <w:r w:rsidRPr="00FA3D49">
        <w:rPr>
          <w:rFonts w:ascii="Times New Roman" w:hAnsi="Times New Roman" w:cs="Times New Roman"/>
          <w:sz w:val="24"/>
          <w:szCs w:val="24"/>
        </w:rPr>
        <w:br/>
        <w:t>в дальнейшем - в размере 45 процентов такого заработка.</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определенных Правительством Российской Федерации именно для данной категории граждан.</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Если указанные граждане в период, предшествующий началу безработицы, состояли в трудовых (служебных) отношениях менее 26 недель, пособие по безработице в течение 12 месяцев выплачивается в размере минимальной величины пособия по безработице (1500 рублей).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Новые положения Закона о занятости населения распространяются на граждан указанной категории, признанных безработными в 2019 году.</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28 марта 2019 г. № 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основное мероприятие изменения не вносились.</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в рамках срока реализации госпрограммы.</w:t>
      </w:r>
    </w:p>
    <w:p w:rsidR="00065738" w:rsidRPr="00FA3D49" w:rsidRDefault="00065738" w:rsidP="006F298A">
      <w:pPr>
        <w:ind w:firstLine="709"/>
        <w:jc w:val="both"/>
        <w:rPr>
          <w:rFonts w:ascii="Times New Roman" w:hAnsi="Times New Roman" w:cs="Times New Roman"/>
          <w:sz w:val="24"/>
          <w:szCs w:val="24"/>
        </w:rPr>
      </w:pPr>
    </w:p>
    <w:p w:rsidR="006F298A" w:rsidRPr="00FA3D49" w:rsidRDefault="006F298A" w:rsidP="006F298A">
      <w:pPr>
        <w:ind w:firstLine="709"/>
        <w:rPr>
          <w:rFonts w:ascii="Times New Roman" w:hAnsi="Times New Roman" w:cs="Times New Roman"/>
          <w:sz w:val="24"/>
          <w:szCs w:val="24"/>
        </w:rPr>
        <w:sectPr w:rsidR="006F298A" w:rsidRPr="00FA3D49" w:rsidSect="00065738">
          <w:pgSz w:w="11906" w:h="16838"/>
          <w:pgMar w:top="1134" w:right="850" w:bottom="1134" w:left="1701" w:header="708" w:footer="708" w:gutter="0"/>
          <w:cols w:space="708"/>
          <w:docGrid w:linePitch="360"/>
        </w:sectPr>
      </w:pPr>
    </w:p>
    <w:p w:rsidR="006F298A" w:rsidRPr="00FA3D49" w:rsidRDefault="006F298A" w:rsidP="006F298A">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6F298A" w:rsidRPr="00FA3D49" w:rsidTr="005223A4">
        <w:tc>
          <w:tcPr>
            <w:tcW w:w="2310" w:type="pct"/>
          </w:tcPr>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ОМ  1.2. Реализация мероприятий активной политики занятости населения, включая мероприятия по развитию трудовой мобильности</w:t>
            </w:r>
          </w:p>
        </w:tc>
      </w:tr>
    </w:tbl>
    <w:p w:rsidR="006F298A" w:rsidRPr="00FA3D49" w:rsidRDefault="006F298A" w:rsidP="006F298A">
      <w:pPr>
        <w:ind w:firstLine="709"/>
        <w:rPr>
          <w:rFonts w:ascii="Times New Roman" w:hAnsi="Times New Roman" w:cs="Times New Roman"/>
          <w:sz w:val="24"/>
          <w:szCs w:val="24"/>
        </w:rPr>
      </w:pP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Предотвращение роста напряженности на рынке труда, поддержание социальной стабильности в обществе; Развитие государственной службы занятости населения как эффективного посредника между работодателями и гражданами, ищущими работу.</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во всех субъектах Российской Федерации реализовывались региональные программы, предусматривающие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субъектах Российской Федерации, определенных перечнем субъектов Российской Федерации, привлечение трудовых ресурсов в которые является приоритетным, утвержденным распоряжением Правительства Российской Федерации от 20 апреля 2015 г. № 696-р реализовывались региональные программы повышения мобильности трудовых ресурсов.</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Ожидаемые результаты от реализации мероприятия подпрограммы достигнуты - сохранена социальная стабильность в обществе, не произошло критического роста напряженности на рынке труда, уровня регистрируемой безработицы, осуществлялась поддержка занятости наиболее нуждающихся категорий населения.</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2019 год контрольные события выполнены в полном объеме.</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Кассовое исполнение бюджетных ассигнований на реализацию основного мероприятия составило 110% от запланированных расходов по состоянию на 01.01.2019 г., 91,1% от сводной бюджетной росписи на 31.12.2019 г.</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6F298A" w:rsidRPr="00993B8D" w:rsidRDefault="006F298A" w:rsidP="006F298A">
      <w:pPr>
        <w:ind w:firstLine="709"/>
        <w:jc w:val="both"/>
        <w:rPr>
          <w:rFonts w:ascii="Times New Roman" w:hAnsi="Times New Roman" w:cs="Times New Roman"/>
          <w:i/>
          <w:sz w:val="24"/>
          <w:szCs w:val="24"/>
        </w:rPr>
      </w:pPr>
      <w:r w:rsidRPr="00993B8D">
        <w:rPr>
          <w:rFonts w:ascii="Times New Roman" w:hAnsi="Times New Roman" w:cs="Times New Roman"/>
          <w:i/>
          <w:sz w:val="24"/>
          <w:szCs w:val="24"/>
        </w:rPr>
        <w:t>Информация о предоставлении государственных услуг в области содействия занятости населения.</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органы службы занятости в 2019 году было подано  3 701,9 тыс. заявлений о содействии в поиске подходящей работы (в 2018 году – 3 508,4 тыс. заявлений). Снято с </w:t>
      </w:r>
      <w:r w:rsidRPr="00FA3D49">
        <w:rPr>
          <w:rFonts w:ascii="Times New Roman" w:hAnsi="Times New Roman" w:cs="Times New Roman"/>
          <w:sz w:val="24"/>
          <w:szCs w:val="24"/>
        </w:rPr>
        <w:lastRenderedPageBreak/>
        <w:t>регистрационного учета заявлений в связи с трудоустройством 2 377,8 тыс граждан (в 2018 году – 2332,0 тыс. человек).</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по направлению органов службы занятости к профессиональной подготовке, переподготовке и повышению квалификации приступили 190,0 тыс. человек (в 2018 году – 192,6  тыс. человек).</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Также органами службы занятости в 2019 году были предоставлены следующие государственные услуги: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профессиональной ориентации – 2 926  тыс. услуг (в 2018 году – 2 783,3 тыс. услуг);</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социальной адаптации – 271,4 тыс. услуг (в 2018 году – 258,5 тыс. услуг);</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психологической поддержке – 251,2 тыс. услуг (в 2018 году – 242,9 тыс. услуг).</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Государственную услугу по содействию самозанятости получили 127,3 тыс. человек (в 2018 году – 97,2 тыс. человек).</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 содействии органов службы занятости населения было заключено 262,0 тыс. договоров (в 2017 году – 297,7 тыс. договоров) между работодателями и гражданами о временном трудоустройстве (включая общественные работы), в том числе:</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37,2 тыс. договоров о временном трудоустройстве безработных граждан, испытывающих трудности в поиске работы (в 2018 году – 43,6 тыс. договоров);</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197,6 тыс. договоров о трудоустройстве граждан на оплачиваемые общественные работы (в 2018 году – 218,4 тыс. договоров).</w:t>
      </w:r>
    </w:p>
    <w:p w:rsidR="006F298A" w:rsidRPr="00993B8D" w:rsidRDefault="006F298A" w:rsidP="006F298A">
      <w:pPr>
        <w:ind w:firstLine="709"/>
        <w:jc w:val="both"/>
        <w:rPr>
          <w:rFonts w:ascii="Times New Roman" w:hAnsi="Times New Roman" w:cs="Times New Roman"/>
          <w:i/>
          <w:sz w:val="24"/>
          <w:szCs w:val="24"/>
        </w:rPr>
      </w:pPr>
      <w:r w:rsidRPr="00993B8D">
        <w:rPr>
          <w:rFonts w:ascii="Times New Roman" w:hAnsi="Times New Roman" w:cs="Times New Roman"/>
          <w:i/>
          <w:sz w:val="24"/>
          <w:szCs w:val="24"/>
        </w:rPr>
        <w:t>Повышение трудовой мобильности российских граждан</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повышения трудовой мобильности граждан Российской Федерации, и привлечения трудовых ресурсов из трудоизбыточных субъектов Российской Федерации в трудонедостаточные субъекты Российской Федерации действующим законодательством предусмотрены следующие механизмы:</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реализуются региональные программы повышения мобильности трудовых ресурсов (далее – региональные программы);</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органы государственной власти субъектов Российской Федерации в области содействия занятости населения оказывают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Перечень субъектов Российской Федерации, привлечение трудовых ресурсов в которые является приоритетным (далее – перечень), утвержден распоряжением Правительства Российской Федерации от 20 апреля 2015 г.</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696-р и в настоящее время включает 18 субъектов Российской Федерации: Республика Бурятия, Республика Коми, Республика Саха (Якутия), Забайкальский край, Камчатский край, Красноярский край, Приморский край, Хабаровский край, Амурская область, Архангельская область, Вологодская область, Калужская область, Магаданская область, Сахалинская область, Тамбовская область, Ульяновская область, Еврейская автономная область и Чукотский автономный округ.</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Субъектам Российской Федерации, включенным в перечень, из федерального бюджета предоставляется субсидии на софинансирование региональных программ в целях оказания финансовой поддержки работодателям, включенным в региональные программы, в размере:</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 225 тыс. рублей до 1 млн. рублей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для работодателей, осуществляющих деятельность на территории субъектов Российской Федерации, входящих в состав Дальневосточного федерального округа и включенных в перечень;</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225 тыс. рублей для работодателей, осуществляющих деятельность на территории иных субъектов Российской Федерации, включенных в перечень.</w:t>
      </w:r>
      <w:r w:rsidRPr="00FA3D49">
        <w:rPr>
          <w:rFonts w:ascii="Times New Roman" w:hAnsi="Times New Roman" w:cs="Times New Roman"/>
          <w:sz w:val="24"/>
          <w:szCs w:val="24"/>
        </w:rPr>
        <w:br/>
      </w:r>
      <w:r w:rsidRPr="00FA3D49">
        <w:rPr>
          <w:rFonts w:ascii="Times New Roman" w:hAnsi="Times New Roman" w:cs="Times New Roman"/>
          <w:sz w:val="24"/>
          <w:szCs w:val="24"/>
        </w:rPr>
        <w:lastRenderedPageBreak/>
        <w:t>Решение о выплате повышенного размера финансовой поддержки в 2019 году принято в трех субъектах Российской Федерации, входящих в состав Дальневосточного федерального округа:</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Хабаровский край – 1000 тыс. рублей на одного человека;</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Чукотский автономный округ – 625 тыс. рублей на одного человека;</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Приморский край – 457,5 тыс. рублей на одного человека.</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Начиная с 2020 года, все субъекты Российской Федерации, входящие в состав Дальневосточного федерального округа, планируют выплачивать финансовую поддержку работодателям в размере 1000 тыс. рублей на одного человека.</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Программы являются механизмом точечного привлечения высококвалифицированных и квалифицированных кадров (в том числе, инженеры, директора, начальники производства (цехов, участков, отделов, смены), сборщики корпусов металлических судов, мастера, лаборанты, бригадиры, токари, слесари, наладчики, и другие) из числа российских граждан из других регионов Российской Федерации в связи с невозможностью обеспечения потребности работодателей за счет региональных трудовых ресурсов. В 2019 году по данным Роструда в рамках региональных программ фактически привлечено 1029 человек.</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реализацию региональных программ в 2019 году Федеральным законом от 29 ноября 2018 г. № 459-ФЗ «О федеральном бюджете на 2019 год и на плановый период 2020 и 2021 годов»  предусмотрено 500 млн. рублей.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со статьей 7.1-1 Закона о занятости за 2019 год 7716 безработным гражданам оказана государственная услуга по содействию в переезде безработным гражданам в другую местность для временного трудоустройства по имеющейся у них профессии (специальности),  государственную услугу по оказанию содействия в переселении безработных граждан и членов их семей в другую местность на новое место жительства для трудоустройства по имеющейся у них профессии (специальности) получили  346 безработных граждан.</w:t>
      </w:r>
    </w:p>
    <w:p w:rsidR="006F298A" w:rsidRPr="00993B8D" w:rsidRDefault="006F298A" w:rsidP="006F298A">
      <w:pPr>
        <w:ind w:firstLine="709"/>
        <w:jc w:val="both"/>
        <w:rPr>
          <w:rFonts w:ascii="Times New Roman" w:hAnsi="Times New Roman" w:cs="Times New Roman"/>
          <w:i/>
          <w:sz w:val="24"/>
          <w:szCs w:val="24"/>
        </w:rPr>
      </w:pPr>
      <w:r w:rsidRPr="00993B8D">
        <w:rPr>
          <w:rFonts w:ascii="Times New Roman" w:hAnsi="Times New Roman" w:cs="Times New Roman"/>
          <w:i/>
          <w:sz w:val="24"/>
          <w:szCs w:val="24"/>
        </w:rPr>
        <w:t>Об обеспечении приема инвалидов на работу в соответствии с уровнем их профессиональной квалификации.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Мониторинг трудоустройства инвалидов в соответствии с уровнем их профессиональной квалификации проводится Пенсионным Фондом Российской Федерации.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Информационный обмен сведениями между Министерством науки и высшего образования Российской Федерации, Федеральной службой по надзору в сфере образования и науки (далее - поставщики информации) и Пенсионным фондом Российской Федерации осуществляется в соответствии с трехсторонним соглашением об информационном взаимодействии, подписанным сторонами 31 декабря 2019 года.</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 этом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и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утверждены постановлением Правительства Российской Федерации от 26 августа 2013 г. № 729 «О федеральной информационной системе «Федеральный реестр сведений о документах об образовании и (или) квалификации, документах об обучении» (далее соответственно - Перечень, ФИС ФРДО, Постановление № 729).</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мониторинга численность инвалидов трудоспособного возраста, имеющих документ об образовании, составляет 308,2 тыс. человек, из них работающих в соответствии с квалификацией 121,1 тыс. человек или 3,2% от общего количества инвалидов трудоспособного возраста.</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Отдельную группу мероприятий по трудоустройству инвалидов реализуют органы службы занятости населения, в том числе в проактивном режиме.</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В частности, органами службы занятости проводятся опросы инвалидов, не обращавшихся за содействием в трудоустройстве, но нуждающихся в нем. По результатам опроса за 12 месяцев 2019 года численность инвалидов, нуждающихся в трудоустройстве, составила 636,9 тыс. человек, из них: численность граждан, обратившихся за предоставлением государственных услуг в области содействия занятости населения, после участия в опросе, составило 106,7 тыс. человек (или 16,7%, остальные 530,2 тыс. человек отказались от получения государственных услуг).</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Во исполнение пункта 4 перечня поручений Президента Российской Федерации по вопросам совершенствования системы высшего образования от 27 октября 2017 г. № Пр-2193 (далее - Поручение) Минтрудом России совместно с иными заинтересованными органами исполнительной власти был разработан План мероприятий по совершенствованию механизма сбора информации о профессиональной и иной деятельности граждан, в том числе о ее соответствии полученной квалификации, утвержденный Заместителем Председателя Правительства Российской Федерации Т.А. Голиковой от 20 июля 2019 г. № 6644п-П12 (далее - План).</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Пунктом 1 Плана предусмотрена реализация мероприятия по внесению дополнений в ФИС ФРДО, утвержденный Постановлением № 729 в части сведений о страховом номере индивидуального лицевого счета (далее - СНИЛС).</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Хранение информации о СНИЛС в ФИС ФРДО в рамках осуществления мониторинга профессиональной и иной деятельности граждан необходимо для корректной увязки информации о гражданах, содержащейся в ФИС ФРДО и автоматизированной информационной системе Пенсионного фонда Российской Федерации второго поколения (далее - АИС ПФР-2).</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текущий момент в соответствии с действующей редакцией Постановления № 729 сведения о СНИЛС образовательными организациями вносятся в ФИС ФРДО при наличии. Это влечет за собой отсутствие наполняемости ФИС ФРДО данными о СНИЛС выпускников образовательных учреждений, и, как следствие, делает невозможным идентифицировать гражданин при сопоставлении данных из ФИС ФРДО с данными АИС ПФР-2.</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Необходимо отметить, что в настоящее время Пенсионным фондом Российской Федерации обеспечено присвоение СНИЛС каждому гражданину Российской Федерации.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Исходя из вышеизложенного, во исполнение пункта 1 Плана Минтруд России инициировал работу по внесению изменений в постановление № 729 в части обязательного предоставления сведений о СНИЛС в ФИС ФРДО с целью последующего использования СНИЛС как единого идентификатора при сопоставлении данных ФИС ФРДО и АИС ПФР-2 для выпускников образовательных учреждений среднего профессионального образования и высшего образования, начиная с 2020 года.</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Данный проект постановления был направлен на согласование в Федеральную службу по надзору в сфере образования и науки и Министерство науки и высшего образования Российской Федерации. После прохождения процедуры согласования с заинтересованными федеральными органами исполнительной власти проект постановления будет внесен в Правительство Российской Федерации в установленном порядке.</w:t>
      </w:r>
    </w:p>
    <w:p w:rsidR="00065738"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Согласно информации, представленной Министерством просвещения Российской Федерации (письмо от 11 февраля 2020 г. № ВБ-256/05 прилагается) меры по повышению уровня занятости инвалидов трудоспособного возраста и обеспечению приема на работу в соответствии с уровнем их профессиональной квалификации реализуются в субъектах Российской Федерации посредством трудоустройства выпускников по программе среднего профессионального образования (далее - СПО),</w:t>
      </w:r>
      <w:r w:rsidR="00993B8D">
        <w:rPr>
          <w:rFonts w:ascii="Times New Roman" w:hAnsi="Times New Roman" w:cs="Times New Roman"/>
          <w:sz w:val="24"/>
          <w:szCs w:val="24"/>
        </w:rPr>
        <w:t xml:space="preserve"> </w:t>
      </w:r>
      <w:r w:rsidRPr="00FA3D49">
        <w:rPr>
          <w:rFonts w:ascii="Times New Roman" w:hAnsi="Times New Roman" w:cs="Times New Roman"/>
          <w:sz w:val="24"/>
          <w:szCs w:val="24"/>
        </w:rPr>
        <w:t>организация их стажировок в рамках региональных программ сопровождения инвалидов молодого возраста при получении ими профессионального образования и содействия в последующем трудоустройстве (далее - региональные программы).</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Координацию деятельности по трудоустройству выпускников СПО осуществляют базовые профессиональные образовательные организации, обеспечивающие поддержку инклюзивного профессионального образования инвалидов (далее - БПОО), на базе которых созданы центры по трудоустройству.</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начало 2020 года создано 111 БПОО в 82 субъектах Российской Федерации (108 БПОО в 81 субъекте Российской Федерации созданы в рамках реализации Государственной программы Российской Федерации «Доступная среда» и 3 БПОО в г. Москва - за счет средств регионального бюджета). Отсутствуют БПОО в Ненецком, Ямало - Ненецком и Чукотском автономных округах.</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предварительным данным, представленным органами государственной власти субъектов Российской Федерации, доля трудоустроенных выпускников 2019 года из числа инвалидов и лиц с ОВЗ на 1 января 2019 г. составила 54%: (на 1 ноября 2019 года - 46,7%).</w:t>
      </w:r>
    </w:p>
    <w:p w:rsidR="006F298A" w:rsidRPr="00993B8D" w:rsidRDefault="006F298A" w:rsidP="006F298A">
      <w:pPr>
        <w:ind w:firstLine="709"/>
        <w:jc w:val="both"/>
        <w:rPr>
          <w:rFonts w:ascii="Times New Roman" w:hAnsi="Times New Roman" w:cs="Times New Roman"/>
          <w:i/>
          <w:sz w:val="24"/>
          <w:szCs w:val="24"/>
        </w:rPr>
      </w:pPr>
      <w:r w:rsidRPr="00993B8D">
        <w:rPr>
          <w:rFonts w:ascii="Times New Roman" w:hAnsi="Times New Roman" w:cs="Times New Roman"/>
          <w:i/>
          <w:sz w:val="24"/>
          <w:szCs w:val="24"/>
        </w:rPr>
        <w:t>Содействие занятости молодежи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условиях недостатка квалифицированных кадров содействие занятости молодежи является одной из ключевых задач государства и, в частности, органов службы занятости, обеспечивающих профилирование молодых людей на обоснованный выбор профессии или вида трудовой деятельности, получение профессионального образования, в соответствии с требованиями рынка труда.</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обследования населения по проблемам занятости, проводимого Росстатом, в сентябре 2019 года доля молодёжи до 25 лет в общей численности безработных граждан (по методологии МОТ) составила 22,7%.</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в органы службы занятости поступило 1291,1 тыс. заявлений молодых людей в возрасте 14-29 лет о содействии в поиске подходящей работы, что на 2,1% меньше, чем в 2018 году (1318,3 тыс. заявлений).</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конец 2019 года на регистрационном учете в органах службы занятости состояло 118,2 тыс. безработных граждан в возрасте 16-29 лет, что составило 17,1% от общей численности безработных граждан, состоявших на регистрационном учете (на конец 2018 года – 125,4 тыс. человек, 18,1%). Из общей численности безработных граждан в возрасте 16-29 лет, 42,9 тыс. человек (36,3%) составляют молодые люди в возрасте 20-24 лет, 62,6 тыс. человек (53,0%) – молодые люди в возрасте 25-29 лет.</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органами службы занятости молодым людям были предоставлены следующие услуги: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профессиональной ориентации граждан в возрасте 14-29 лет – 1211,3 тыс. услуг (в 2018 году - 1269,7 тыс. услуг);</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социальной адаптации безработных в возрасте 16-29 лет на рынке труда – 53,9 тыс. услуг (в 2018 году - 56,0 тыс. услуг);</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психологической поддержке безработных в возрасте 16-29 лет – 44,4 тыс. услуг (в 2018 году - 46,5 тыс. услуг);</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содействию самозанятости безработных граждан – 22,2 тыс. услуг</w:t>
      </w:r>
      <w:r w:rsidR="00993B8D">
        <w:rPr>
          <w:rFonts w:ascii="Times New Roman" w:hAnsi="Times New Roman" w:cs="Times New Roman"/>
          <w:sz w:val="24"/>
          <w:szCs w:val="24"/>
        </w:rPr>
        <w:t xml:space="preserve"> </w:t>
      </w:r>
      <w:r w:rsidRPr="00FA3D49">
        <w:rPr>
          <w:rFonts w:ascii="Times New Roman" w:hAnsi="Times New Roman" w:cs="Times New Roman"/>
          <w:sz w:val="24"/>
          <w:szCs w:val="24"/>
        </w:rPr>
        <w:t>(в 2018 году – 18,4 тыс. услуг соответственно);</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профессиональному обучению и дополнительному профессиональному образованию (ДПО) - количество поступивших заявлений составляет 36,7 тыс. ед.</w:t>
      </w:r>
      <w:r w:rsidR="00993B8D">
        <w:rPr>
          <w:rFonts w:ascii="Times New Roman" w:hAnsi="Times New Roman" w:cs="Times New Roman"/>
          <w:sz w:val="24"/>
          <w:szCs w:val="24"/>
        </w:rPr>
        <w:t xml:space="preserve"> </w:t>
      </w:r>
      <w:r w:rsidRPr="00FA3D49">
        <w:rPr>
          <w:rFonts w:ascii="Times New Roman" w:hAnsi="Times New Roman" w:cs="Times New Roman"/>
          <w:sz w:val="24"/>
          <w:szCs w:val="24"/>
        </w:rPr>
        <w:t>(в 2018 году – 43,3 тыс. ед.). Приступили к профобучению, получению ДПО –</w:t>
      </w:r>
      <w:r w:rsidRPr="00FA3D49">
        <w:rPr>
          <w:rFonts w:ascii="Times New Roman" w:hAnsi="Times New Roman" w:cs="Times New Roman"/>
          <w:sz w:val="24"/>
          <w:szCs w:val="24"/>
        </w:rPr>
        <w:br/>
        <w:t>45,5 тыс. чел. При этом, завершили профобучение, получили ДПО – 44,7 тыс. чел., в том числе по профессиональной подготовке, переподготовке – 40,1 тыс. чел., повышению квалификации – 4,6 тыс. чел. (в 2018 году – 51,9 тыс. чел., в том числе – 46,1 тыс. чел. и 5,9 тыс. чел., соответственно);</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организации временного трудоустройства безработных граждан, испытывающих трудности в поиске работы в возрасте 16-17 лет – поступивших заявлений составляет 0,5 тыс. ед., из них трудоустроено – 1,1 тыс. чел. (в 2018 году – 0,7 тыс. ед. и 1,3 тыс. чел. соответственно);</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по организации временного трудоустройства безработных граждан, испытывающих трудности в поиске работы в возрасте 18-19 лет, имеющих среднее профессиональное образование, и ищущих работу впервые – количество поступивших заявлений составляет 1,5 тыс. ед., из них трудоустроено – 2,8 тыс. чел. (в 2018 году – 1,8 тыс. ед. и 3,3 тыс. чел. соответственно);</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организации временного трудоустройства несовершеннолетних в возрасте 14-17 лет в свободное от учёбы время – количество поступивших заявлений составляет 414,1 тыс. ед., из них трудоустроено – 569,5 тыс. чел. (в 2018 году –</w:t>
      </w:r>
      <w:r w:rsidRPr="00FA3D49">
        <w:rPr>
          <w:rFonts w:ascii="Times New Roman" w:hAnsi="Times New Roman" w:cs="Times New Roman"/>
          <w:sz w:val="24"/>
          <w:szCs w:val="24"/>
        </w:rPr>
        <w:br/>
        <w:t>429,1 тыс. ед. и 575,7 тыс. чел. соответственно).</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Серьезной проблемой молодежной занятости является несоответствие объемов, профилей и качества профессиональной подготовки специалистов и рабочих потребностям рынка труда, а также отсутствие практического опыта работы. Все это создает предпосылки сохранения безработицы среди выпускников учреждений профессионального образования.</w:t>
      </w:r>
      <w:r w:rsidRPr="00FA3D49">
        <w:rPr>
          <w:rFonts w:ascii="Times New Roman" w:hAnsi="Times New Roman" w:cs="Times New Roman"/>
          <w:sz w:val="24"/>
          <w:szCs w:val="24"/>
        </w:rPr>
        <w:br/>
        <w:t>Ежегодно около 10% выпускников учреждений профессионального образования находятся под риском нетрудоустройства.</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содействия занятости выпускников образовательных организаций профессионального образования необходимо организовать стажировки выпускников под руководством опытного работника организации - наставника, который может обучать практическим навыкам как одного, так и группу стажеров. Закрепление за молодым специалистом наставника из числа наиболее уважаемых и профессиональных работников предприятия позволит ему не только лучше адаптироваться к профессиональной деятельности, получить новые необходимые знания и профессиональные навыки, но и войти в коллектив, глубже понять производство.</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Стажировка выпускников позволит им приобрести практический опыт, освоить новые технологии, формы и методы организации труда, а работодателям осуществить подбор необходимых работников соответствующей квалификации в соответствии с имеющейся потребностью.</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Кроме того, намечается расширять практику трудоустройства молодых специалистов на основе формирования организациями профессионального образования долгосрочных договорных отношений с работодателями с учетом профильных производств, развития системы производственных практик и стажировок студентов и учащихся на базе соответствующих организаций, а также обеспечить стимулирование работодателей для развития института наставничества для молодых рабочих и специалистов.</w:t>
      </w:r>
    </w:p>
    <w:p w:rsidR="006F298A" w:rsidRPr="00993B8D" w:rsidRDefault="006F298A" w:rsidP="006F298A">
      <w:pPr>
        <w:ind w:firstLine="709"/>
        <w:jc w:val="both"/>
        <w:rPr>
          <w:rFonts w:ascii="Times New Roman" w:hAnsi="Times New Roman" w:cs="Times New Roman"/>
          <w:i/>
          <w:sz w:val="24"/>
          <w:szCs w:val="24"/>
        </w:rPr>
      </w:pPr>
      <w:r w:rsidRPr="00993B8D">
        <w:rPr>
          <w:rFonts w:ascii="Times New Roman" w:hAnsi="Times New Roman" w:cs="Times New Roman"/>
          <w:i/>
          <w:sz w:val="24"/>
          <w:szCs w:val="24"/>
        </w:rPr>
        <w:t>Обеспечение занятости женщин</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r w:rsidRPr="00FA3D49">
        <w:rPr>
          <w:rFonts w:ascii="Times New Roman" w:hAnsi="Times New Roman" w:cs="Times New Roman"/>
          <w:sz w:val="24"/>
          <w:szCs w:val="24"/>
        </w:rPr>
        <w:br/>
        <w:t>В большинстве субъектов Российской Федерации для женщин, воспитывающих детей в возрасте до трех лет, коллективными договорами предусмотрены гибкие формы занятости (неполный рабочий день, неполная рабочая неделя, работа на дому, временная работа и т.д.).</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рамках действующего законодательства в субъектах Российской Федерации приняты нормативные правовые акты, предусматривающие оказание социальной и материальной поддержки женщин, имеющих детей в возрасте до 3 лет. В соответствии с указанными актами женщинам, имеющим детей в возрасте до 3 лет, осуществляются выплаты дополнительного единовременного пособия при рождении ребенка; единовременного пособия многодетной семье; дополнительного ежемесячного пособия по уходу за ребенком-инвалидом; ежемесячного пособия на ребенка и пособия на детей </w:t>
      </w:r>
      <w:r w:rsidRPr="00FA3D49">
        <w:rPr>
          <w:rFonts w:ascii="Times New Roman" w:hAnsi="Times New Roman" w:cs="Times New Roman"/>
          <w:sz w:val="24"/>
          <w:szCs w:val="24"/>
        </w:rPr>
        <w:lastRenderedPageBreak/>
        <w:t>одиноких матерей; ежемесячной компенсации на питание специальными молочными продуктами детского питания на детей до четвертого года жизни ребенка и другие виды материальной поддержки.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Развитию занятости женщин, имеющих детей в возрасте до 18 лет, также способствует оказание органами службы занятости государственных услуг в области содействия занятости населения. В ряде субъектов Российской Федерации нормативными правовыми актами предусмотрено право женщин, имеющих малолетних детей, на обеспечение в приоритетном порядке государственной услугой по содействию самозанятости безработных граждан, участию во временных и общественных работах.</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Вместе с тем, для большинства женщин по истечении отпуска по уходу за ребенком в возрасте до трех лет возникает проблема выхода на работу, связанная, главным образом, со снижением профессиональной квалификации и частичной утерей профессиональных навыков для выполнения соответствующего вида профессиональной деятельности. Поэтому организация профессионального обучения женщин, находящихся в отпуске по уходу за ребенком в возрасте до трех лет, способствует созданию адаптационных условий, облегчающих возвращение данной категории женщин на прежнее место работы, и возможности ее дальнейшего карьерного роста, повышению конкурентоспособности на рынке труда. Также организация профессионального обучения женщин данной категории способствует получению ими другой профессии (специальности) для смены места работы в связи с изменившимися семейными обстоятельствами.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Для женщин с семейной нагрузкой должны создаваться условия, позволяющие в наибольшей степени соблюсти баланс между работой и воспитанием ребенка, в том числе путем организации профессионального обучения и дополнительного образования в связи с необходимостью смены сферы профессиональной деятельности, профессии, освоения дополнительных профессиональных навыков в целях совмещения трудовой деятельности с семейными обязанностями.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Как показывает практика, большинство женщин, находящихся в отпуске по уходу за ребенком в возрасте до трех лет (порядка 80%), возвращаются на прежнее место работы, пройдя повышение квалификации по имеющейся профессии.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 2013 года органами службы занятости субъектов Российской Федерации реализуется мероприятие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Ежегодно в субъектах Российской Федерации реализуется более 500 программ переобучения и 340 программ повышения квалификации для женщин, находящихся в отпуске по уходу за ребенком до достижения им возраста 3 лет, более 190 программ находятся на стадии разработки.</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Для данной категории женщин предусмотрено освоение дополнительных профессиональных образовательных программ, в том числе с использованием дистанционных образовательных технологий.</w:t>
      </w:r>
    </w:p>
    <w:p w:rsidR="00993B8D"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Образовательные учреждения, осуществляющие профессиональное обучение (переобучение) женщин, находящихся в отпуске по уходу за ребенком, взаимодействуют с органами службы занятости субъектов Российской Федерации в части формирования заказа на разработку и реализацию указанных программ.</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Среди основных направлений деятельности, по которым организована профессиональная подготовка, переподготовка и повышение квалификации указанной категории женщин в субъектах Российской Федерации, преобладают рабочие профессии (специальности) или профессии (специальности) сферы оказания услуг (сферы обслуживания, здравоохранения, образования, сельскохозяйственной отрасли).</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 xml:space="preserve">В 2019 году в органы службы занятости женщинами подано 1876,9 тыс. заявлений о содействии в поиске подходящей работы (в 2018 году – 1752,2 тыс. заявлений). Снято с </w:t>
      </w:r>
      <w:r w:rsidRPr="00DC51BC">
        <w:rPr>
          <w:rFonts w:ascii="Times New Roman" w:eastAsia="Times New Roman" w:hAnsi="Times New Roman" w:cs="Times New Roman"/>
          <w:sz w:val="24"/>
          <w:szCs w:val="24"/>
          <w:lang w:eastAsia="ru-RU"/>
        </w:rPr>
        <w:lastRenderedPageBreak/>
        <w:t>регистрационного учета в связи с трудоустройством – 1179,4 тыс. заявлений (в 2018 году – 1155,3 тыс. заявлений).</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На конец декабря 2019 года в органах службы занятости было зарегистрировано 374,8 тыс. безработных женщин, что составило 54,2% от общей численности зарегистрированных безработных граждан (на конец декабря 2018 года – 365,2 тыс. человек или 52,7%).</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 xml:space="preserve">В численности безработных женщин, состоящих на регистрационном учете на конец декабря 2019 года женщины, впервые ищущие работу, составили 33,9 тыс. человек или 9,0% от численности безработных женщин, состоящих на регистрационном учёте (на конец декабря 2018 года – 40,9 тыс. человек, 11,2%,). Численность безработных женщин, осуществлявших трудовую деятельность, составила 340,9 тыс. человек, из которых 51,4% работали по рабочим специальностям и 48,6% на должностях служащих (на конец декабря 2018 года – 324,3 тыс. женщин, 52,9% и 47,1% соответственно). </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Средняя продолжительность безработицы женщин составила 4,5 месяца (в 2018 году – 4,9 месяца).</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В 2019 году женщинам были предоставлены следующие государственные услуги:</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по профессиональной ориентации – 1536,2 тыс. услуг или 52,5% от общего количества услуг по профессиональной ориентации (в 2018 году – 1441,0 тыс. услуг или 51,8%), из них 622,0 тыс. услуг или 40,1% предоставлено безработным женщинам (2018 году – 574,8 тыс. услуг или 39,9%);</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по социальной адаптации – 149,9 тыс. услуг или 55,2% от общего количества услуг по социальной адаптации (в 2018 году – 160,0 тыс. услуг или 61,9%);</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по психологической поддержке – 73,2 тыс. услуг или 54,1% от общего количества услуг по психологической поддержке (в 2018 году – 134,2 тыс. услуг или 55,2%);</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по содействию самозанятости – 73,4 тыс. услуг или 57,6% от общего количества услуг по содействию самозанятости (в 2018 году – 55,3 тыс. услуг или 56,9%).</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 xml:space="preserve">К профессиональному обучению и дополнительному профессиональному образованию приступили 90,6 тыс. безработных женщин (в 2018 году – 90,2 тыс. человек). Завершили профессиональное обучение или получили дополнительное профессиональное образование 89,6 тыс. человек, в том числе по профессиональной подготовке, переподготовке – 71,7 тыс. женщин, повышению квалификации – 17,9 тыс. женщин (в 2018 году – 89,3 тыс. человек, 69,8 тыс. человек и 19,5 тыс. человек соответственно). </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При содействии органов службы занятости населения было заключено 126,1 тыс. договоров (в 2018 году – 140,8 тыс. договоров) между работодателями и гражданами о временном трудоустройстве (включая общественные работы), в том числе:</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19,6 тыс. договоров о временном трудоустройстве безработных женщин, испытывающих трудности в поиске работы (в 2018 году – 23,8 тыс. договоров);</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106,5 тыс. договоров о трудоустройстве женщин на оплачиваемые общественные работы (в 2018 году – 117,0 тыс. договоров).</w:t>
      </w:r>
    </w:p>
    <w:p w:rsidR="00DC51BC" w:rsidRPr="00DC51BC" w:rsidRDefault="00DC51BC" w:rsidP="00DC51BC">
      <w:pPr>
        <w:ind w:firstLine="567"/>
        <w:contextualSpacing/>
        <w:jc w:val="both"/>
        <w:rPr>
          <w:rFonts w:ascii="Times New Roman" w:eastAsia="Times New Roman" w:hAnsi="Times New Roman" w:cs="Times New Roman"/>
          <w:i/>
          <w:sz w:val="24"/>
          <w:szCs w:val="24"/>
          <w:lang w:eastAsia="ru-RU"/>
        </w:rPr>
      </w:pPr>
      <w:r w:rsidRPr="00DC51BC">
        <w:rPr>
          <w:rFonts w:ascii="Times New Roman" w:eastAsia="Times New Roman" w:hAnsi="Times New Roman" w:cs="Times New Roman"/>
          <w:i/>
          <w:sz w:val="24"/>
          <w:szCs w:val="24"/>
          <w:lang w:eastAsia="ru-RU"/>
        </w:rPr>
        <w:t>Оказание государственных услуг в области содействия занятости женщинам, и</w:t>
      </w:r>
      <w:r w:rsidR="00A71EDB">
        <w:rPr>
          <w:rFonts w:ascii="Times New Roman" w:eastAsia="Times New Roman" w:hAnsi="Times New Roman" w:cs="Times New Roman"/>
          <w:i/>
          <w:sz w:val="24"/>
          <w:szCs w:val="24"/>
          <w:lang w:eastAsia="ru-RU"/>
        </w:rPr>
        <w:t>меющим несовершеннолетних детей</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В 2019 году в органы службы занятости женщинами, имеющими несовершеннолетних детей, подано 514,6 тыс. заявлений о содействии в поиске подходящей работы (в 2018 году – 466,6 тыс. заявлений), из них   женщинами, имеющими детей дошкольного возраста, - 282,8 тыс. заявлений   (в 2018 году – 260,2 тыс. заявлений).</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Снято с регистрационного учета в связи с трудоустройством – 262,0 тыс. заявлений от женщин, имеющих несовершеннолетних детей (в 2018 году – 256,7 тыс. заявлений), из них– 127,0 тыс. заявлений от женщин, имеющих детей дошкольного возраста (в 2018 году – 126,5 тыс. заявлений).</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 xml:space="preserve">На конец декабря 2019 года в органах службы занятости было зарегистрировано 150,6 тыс. женщин, имеющих  несовершеннолетних детей, что составило 34,8% от общей численности зарегистрированных женщин (на конец декабря 2018 года – 146,8 тыс. </w:t>
      </w:r>
      <w:r w:rsidRPr="00DC51BC">
        <w:rPr>
          <w:rFonts w:ascii="Times New Roman" w:eastAsia="Times New Roman" w:hAnsi="Times New Roman" w:cs="Times New Roman"/>
          <w:sz w:val="24"/>
          <w:szCs w:val="24"/>
          <w:lang w:eastAsia="ru-RU"/>
        </w:rPr>
        <w:lastRenderedPageBreak/>
        <w:t>человек или 34,3%), в том числе 75,5 тыс. женщин, имеющих детей дошкольного возраста, что составило 17,4% от общей численности зарегистрированных женщин (на конец декабря 2018 года – 71,6 тыс. человек или 16,7%).</w:t>
      </w:r>
    </w:p>
    <w:p w:rsidR="00DC51BC" w:rsidRPr="00DC51BC" w:rsidRDefault="00DC51BC" w:rsidP="00DC51BC">
      <w:pPr>
        <w:ind w:firstLine="567"/>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В 2019 году женщинам, находящимся в отпуске по уходу за ребенком до 3-х лет, были предоставлены 18,4 тыс. государственных услуг по профессиональной ориентации.</w:t>
      </w:r>
    </w:p>
    <w:p w:rsidR="00A71EDB" w:rsidRDefault="00DC51BC" w:rsidP="00DC51BC">
      <w:pPr>
        <w:ind w:firstLine="709"/>
        <w:jc w:val="both"/>
        <w:rPr>
          <w:rFonts w:ascii="Times New Roman" w:eastAsia="Times New Roman" w:hAnsi="Times New Roman" w:cs="Times New Roman"/>
          <w:sz w:val="24"/>
          <w:szCs w:val="24"/>
          <w:lang w:eastAsia="ru-RU"/>
        </w:rPr>
      </w:pPr>
      <w:r w:rsidRPr="00DC51BC">
        <w:rPr>
          <w:rFonts w:ascii="Times New Roman" w:eastAsia="Times New Roman" w:hAnsi="Times New Roman" w:cs="Times New Roman"/>
          <w:sz w:val="24"/>
          <w:szCs w:val="24"/>
          <w:lang w:eastAsia="ru-RU"/>
        </w:rPr>
        <w:t>К профессиональному обучению и дополнительному профессиональному образованию приступили 19,6 тыс.  женщин,  находящихся в отпуске по уходу за ребенком до 3-х лет (в 2018 году – 18,4 тыс. человек). Завершили профессиональное обучение или получили дополнительное профессиональное образование 19,5 тыс. женщин данной категории  (в 2018 году – 18,2 тыс. человек).</w:t>
      </w:r>
    </w:p>
    <w:p w:rsidR="006F298A" w:rsidRPr="00A71EDB" w:rsidRDefault="006F298A" w:rsidP="00DC51BC">
      <w:pPr>
        <w:ind w:firstLine="709"/>
        <w:jc w:val="both"/>
        <w:rPr>
          <w:rFonts w:ascii="Times New Roman" w:hAnsi="Times New Roman" w:cs="Times New Roman"/>
          <w:i/>
          <w:sz w:val="24"/>
          <w:szCs w:val="24"/>
        </w:rPr>
      </w:pPr>
      <w:r w:rsidRPr="00A71EDB">
        <w:rPr>
          <w:rFonts w:ascii="Times New Roman" w:hAnsi="Times New Roman" w:cs="Times New Roman"/>
          <w:i/>
          <w:sz w:val="24"/>
          <w:szCs w:val="24"/>
        </w:rPr>
        <w:t>Обеспечение занятости в моногородах</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Реализация мероприятий в области содействия занятости населения в моногородах Российской Федерации</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 xml:space="preserve">В 2019 году в органы службы занятости поступило 373,2 тыс. заявлений граждан, проживающих в монопрофильных городах (населенных пунктах). В 2019 году с регистрационного учета было снято 380,5 тыс. заявлений жителей монопрофильных городов (населенных пунктов), из них 236,7 тыс. заявлений или 62,2% в связи с трудоустройством граждан. С учетом граждан, состоявших на регистрационном учете на начало года, уровень трудоустройства граждан, проживающих в монопрофильных городах (населенных пунктах) составил 51,7% против 52,7% по остальным населенным пунктам. </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На конец 2019 годa в монопрофильных населенных пунктах численность безработных граждан, состоящих на регистрационном учете, составила 69,2 тыс. человек (10,0% от общей численности безработных граждан, зарегистрированных в органах службы занятости).</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По сравнению с началом года численность безработных граждан в моногородах снизилась на 5,8%, тогда как численность безработных граждан в остальных населенных пунктах снизилась на 0,4%.</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В 2019 году с регистрационного учета было снято 193,3 тыс. заявлений безработных граждан монопрофильных городов (населенных пунктов), из них 89,5 тыс. заявлений или 46,3% в связи с трудоустройством граждан. С учетом граждан, состоявших на регистрационном учете на начало года, уровень трудоустройства безработных граждан, проживающих в монопрофильных городах (населенных пунктах) составил 34,3% против 32,3% по остальным населенным пунктам.</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Средняя продолжительность безработицы граждан, проживающих в моногородах, на конец 2019 годa составила 4,3 месяца (средняя продолжительность безработицы всех граждан - 4,3 месяца). Наибольший удельный вес в численности безработных граждан составили граждане, находящиеся на регистрационном учёте от 1 до 4 месяцев - 32,6 тыс. человек или 47,1% от численности безработных граждан указанной категории, зарегистрированных в органах службы занятости на конец 2019 годa, и от 4 до 8 месяцев - 15,3 тыс. человек или 22,2%. Численность граждан, проживающих в моногородах, находящихся на регистрационном учёте более 1 года, составила 5,2 тыс. человек или 7,5% от численности безработных граждан указанной категории, зарегистрированных в органах службы занятости на конец 2019 годa (по остальным населенным пунктам - 7,5%).</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Среди состоявших на регистрационном учете безработных, проживающих в моногородах, 6,6% относились к категории впервые ищущих работу, 58,5% ранее работали по профессии рабочих.</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 xml:space="preserve">В 2019 году жителям монопрофильных городов органами службы занятости населения были предоставлены следующие услуги: </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 xml:space="preserve">по профессиональной ориентации - 304,5 тыс. услуг, в том числе 142,3 тыс. услуг для безработных граждан (в 2018 году - 302,3 тыс. услуг и 139,7 тыс. услуг соответственно); </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lastRenderedPageBreak/>
        <w:t xml:space="preserve">по социальной адаптации безработных граждан на рынке труда - 32,2 тыс. услуг (в 2018 году - 31,2 тыс. услуг); </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 xml:space="preserve">по психологической поддержке безработных граждан - 29,3 (в 2018 году - 28,3 тыс. услуг). </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В 2019 году приступили к профессиональному обучению 21,2 тыс. жителей монопрофильных населенных пунктов или 8,1% от общей численности безработных граждан данной категории, состоявших на регистрационном учете в течение отчетного периода (в 2018 году - 22,3 тыс. человек или 8,5% соответственно). Завершили обучение 20,9 тыс. жителей монопрофильных населенных пунктов, из них профессиональную подготовку и переподготовку прошли 18,5 тыс. человек, повысили квалификацию 2,3 тыс. человек (в 2018 году - 22,3 тыс. человек, 19,5 тыс. человек и 2,8 тыс. человек соответственно).</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Услуги по содействию самозанятости получили 16,6 тыс. безработных жителей монопрофильных населенных пунктов или 6,4% от общей численности безработных граждан данной категории, состоявших на регистрационном учете в течение отчетного периода (в 2018 году - 13,4 тыс. человек или 5,1%).</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 xml:space="preserve">При содействии органов службы занятости было заключено 82,4 тыс. договоров (в 2018 году - 88,9 тыс. договоров) между работодателями и гражданами о временном трудоустройстве (включая общественные работы), в том числе: </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 xml:space="preserve">3,6 тыс. договоров о временном трудоустройстве безработных граждан, испытывающих трудности в поиске работы (в 2018 году - 4,3 тыс. договоров); </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 xml:space="preserve">0,4 тыс. договоров о временном трудоустройстве безработных граждан, в возрасте от 18 до 20 лет, имеющих среднее профессиональное образование, и ищущих работу впервые (в 2018 году - 0,4 тыс. договоров); </w:t>
      </w:r>
    </w:p>
    <w:p w:rsidR="00A71EDB" w:rsidRPr="00A71EDB" w:rsidRDefault="00A71EDB" w:rsidP="00A71EDB">
      <w:pPr>
        <w:ind w:firstLine="709"/>
        <w:jc w:val="both"/>
        <w:rPr>
          <w:rFonts w:ascii="Times New Roman" w:hAnsi="Times New Roman" w:cs="Times New Roman"/>
          <w:sz w:val="24"/>
          <w:szCs w:val="24"/>
        </w:rPr>
      </w:pPr>
      <w:r w:rsidRPr="00A71EDB">
        <w:rPr>
          <w:rFonts w:ascii="Times New Roman" w:hAnsi="Times New Roman" w:cs="Times New Roman"/>
          <w:sz w:val="24"/>
          <w:szCs w:val="24"/>
        </w:rPr>
        <w:t xml:space="preserve">57,9 тыс. договоров о временном трудоустройстве несовершеннолетних граждан в возрасте от 14 до 18 лет в свободное от учебы время (в 2018 году - 59,5 тыс. договоров); </w:t>
      </w:r>
    </w:p>
    <w:p w:rsidR="007D0AA7" w:rsidRDefault="00A71EDB" w:rsidP="007D0AA7">
      <w:pPr>
        <w:ind w:firstLine="709"/>
        <w:jc w:val="both"/>
        <w:rPr>
          <w:rFonts w:ascii="Times New Roman" w:hAnsi="Times New Roman" w:cs="Times New Roman"/>
          <w:sz w:val="24"/>
          <w:szCs w:val="24"/>
        </w:rPr>
      </w:pPr>
      <w:r w:rsidRPr="00A71EDB">
        <w:rPr>
          <w:rFonts w:ascii="Times New Roman" w:hAnsi="Times New Roman" w:cs="Times New Roman"/>
          <w:sz w:val="24"/>
          <w:szCs w:val="24"/>
        </w:rPr>
        <w:t>20,4 тыс. договоров о трудоустройстве безработных на оплачиваемые общественные работы (в 2018 году - 24,7 тыс. договоров).</w:t>
      </w:r>
    </w:p>
    <w:p w:rsidR="007D0AA7" w:rsidRPr="007D0AA7" w:rsidRDefault="007D0AA7" w:rsidP="007D0AA7">
      <w:pPr>
        <w:ind w:firstLine="709"/>
        <w:jc w:val="both"/>
        <w:rPr>
          <w:rFonts w:ascii="Times New Roman" w:hAnsi="Times New Roman" w:cs="Times New Roman"/>
          <w:i/>
          <w:sz w:val="24"/>
          <w:szCs w:val="24"/>
        </w:rPr>
      </w:pPr>
      <w:r w:rsidRPr="007D0AA7">
        <w:rPr>
          <w:rFonts w:ascii="Times New Roman" w:hAnsi="Times New Roman" w:cs="Times New Roman"/>
          <w:i/>
          <w:sz w:val="24"/>
          <w:szCs w:val="24"/>
        </w:rPr>
        <w:t>Реализация мероприятий в области содействия занятости населения</w:t>
      </w:r>
      <w:r>
        <w:rPr>
          <w:rFonts w:ascii="Times New Roman" w:hAnsi="Times New Roman" w:cs="Times New Roman"/>
          <w:i/>
          <w:sz w:val="24"/>
          <w:szCs w:val="24"/>
        </w:rPr>
        <w:t xml:space="preserve"> </w:t>
      </w:r>
      <w:r w:rsidRPr="007D0AA7">
        <w:rPr>
          <w:rFonts w:ascii="Times New Roman" w:hAnsi="Times New Roman" w:cs="Times New Roman"/>
          <w:i/>
          <w:sz w:val="24"/>
          <w:szCs w:val="24"/>
        </w:rPr>
        <w:t>в сельской местности 2019 год</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 xml:space="preserve">По данным Росстата численность рабочей силы в 3 квартале 2019 года составила 75,6 млн. человек, из них 72,3 млн. человек заняты экономической деятельностью и 3,3 млн. человек не имеют доходного занятия (по методологии МОТ квалифицируются как безработные). </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 xml:space="preserve">Численность рабочей силы в сельской местности составила 17,3 млн. человек, из них 16,2 млн. человек были заняты экономической деятельностью, и 1,1 млн. человек – безработные. </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Уровень занятости сельского населения (53,6% от численности сельского населения в возрасте 15 лет и старше) имеет более низкие значения по сравнению с городским населением (61,8% от численности городского населения в возрасте 15 лет и старше).</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Безработица городского и сельского населения характеризуется превышением уровня безработицы среди сельских жителей (6,3% от численности рабочей силы в сельской местности) по сравнению с уровнем безработицы среди городских жителей (3,8% от численности рабочей силы в городской местности).</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Уровень безработицы у мужчин в сельской местности составил в 3 квартале 2019 года 6,4%, у женщин – 6,2%.</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 xml:space="preserve">На конец 2019 годa численность безработных граждан, проживающих в сельской местности, составила 267,2 тыс. человек. </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 xml:space="preserve">В 2019 году в органы службы занятости поступило 1179,2 тыс. заявлений о содействии в поиске подходящей работы от граждан, проживающих в сельской местности. В 2019 году с регистрационного учета было снято 1191,7 тыс. заявлений </w:t>
      </w:r>
      <w:r w:rsidRPr="007D0AA7">
        <w:rPr>
          <w:rFonts w:ascii="Times New Roman" w:hAnsi="Times New Roman" w:cs="Times New Roman"/>
          <w:sz w:val="24"/>
          <w:szCs w:val="24"/>
        </w:rPr>
        <w:lastRenderedPageBreak/>
        <w:t xml:space="preserve">жителей сельской местности, из них 756,7 тыс. заявлений или 63,5% в связи с трудоустройством граждан. С учетом граждан, состоявших на регистрационном учете на начало года, уровень трудоустройства граждан, проживающих в сельской местности, составил 51,2% (уровень трудоустройства граждан, проживающих в городах, – 53,3%). </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В 2019 году с регистрационного учета было снято 648,5 тыс. заявлений о содействии в поиске подходящей работы, поступивших от безработных граждан, проживающих в сельской местности, из них 294,2 тыс. заявлений или 45,4% в связи с трудоустройством граждан. С учетом граждан, состоявших на регистрационном учете на начало года, уровень трудоустройства безработных граждан, проживающих в сельской местности, составил 32,1% (уровень трудоустройства безработных граждан, проживающих в городах, – 32,7%).</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По сравнению с началом 2019 года численность безработных граждан, проживающих в сельской местности, к концу 2019 года  снизилась на 3,7%, тогда как численность безработных граждан, проживающих в городах, увеличилась  на 2,0%.</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Средняя продолжительность безработицы граждан, проживающих в сельской местности, на конец 2019 года составила 4,5 месяца. Наибольший удельный вес в численности безработных граждан составили граждане, находящиеся на регистрационном учёте от 1 до 4 месяцев – 129,7 тыс. человек или 48,6% от численности безработных граждан указанной категории, зарегистрированных в органах службы занятости на конец 2019 годa, и от 4 до 8 месяцев – 52,4 тыс. человек или 19,6%. Численность граждан, проживающих в сельской местности, находящихся на регистрационном учёте более 1 года, составила 25,6 тыс. человек или 9,6% от численности безработных граждан указанной категории, зарегистрированных в органах службы занятости на конец 2019 года.</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Среди состоявших на регистрационном учете безработных, проживающих в сельской местности, 32,9 тыс. человек или 12,3% относились к категории впервые ищущих работу, 67,9% ранее работали по профессии рабочих.</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 xml:space="preserve">В 2019 году жителям сельской местности органами службы занятости населения были предоставлены следующие государственные услуги: </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по профессиональной ориентации – 925,8 тыс. услуг (в 2018  году – 873,0 тыс. услуг) из них 433,1 тыс. услуг или 46,8%  было предоставлено безработным гражданам (в 2018  году – 394,6 тыс. услуг или 45,7%);</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по социальной адаптации безработных граждан – 102,4 тыс. услуг (в 2018  году – 91,6 тыс. услуг) из них 20,8 тыс. услуг или 20,4% было оказано молодежи в возрасте 16-29 лет (в 2018  году – 20,3 тыс. услуг или 22,2%);</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по психологической поддержке безработных граждан – 97,8 тыс. услуг (в 2018  году – 87,7 тыс. услуг), из них 17,4 тыс. услуг или 17,8% было оказано молодежи в возрасте 16-29 лет (в 2017  году – 16,5 тыс. услуг или 18,8%);</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по содействию самозанятости безработных граждан – 42,0 тыс. услуг (в 2018  году – 32,6 тыс. услуг), из них 7,3 тыс. услуг или 17,3% было оказано молодежи в возрасте 18-29 лет (в 2018  году – 6,1 тыс. услуг или 18,7%);</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В 2019 году приступили к профессиональному обучению 52,0 тыс. безработных сельских жителей или 5,7% от общей численности безработных граждан данной категории, состоявших на регистрационном учете в течение отчетного периода (в 2018  году – 52,2 тыс. человек или 6,1% соответственно). Завершили обучение 51,4 тыс. жителей сельской местности, из них профессиональную подготовку и переподготовку прошли 45,8 тыс. человек, повысили квалификацию 5,7 тыс. человек (в 2018 году – 51,6 тыс. человек, 45,5 тыс. человек и 6,1 тыс. человек соответственно).</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При содействии органов службы занятости было заключено 309,0 тыс. договоров (в 2018 году – 326,0 тыс. договоров) между работодателями и гражданами о временном трудоустройстве (включая общественные работы), в том числе:</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lastRenderedPageBreak/>
        <w:t>17,4 тыс. договоров о временном трудоустройстве безработных граждан, испытывающих трудности в поиске работы (в 2018 году – 19,0 тыс. договоров);</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198,0 тыс. договоров о временном трудоустройстве несовершеннолетних граждан в возрасте от 14 до 18 лет в свободное от учебы время (в 2018  году – 203,6 тыс. договоров);</w:t>
      </w:r>
    </w:p>
    <w:p w:rsidR="007D0AA7" w:rsidRP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1,1  тыс. договоров о временном трудоустройстве граждан в возрасте от 18 до 20 лет из числа выпускников учреждений начального и среднего образования, ищущих работу впервые (в 2018  году – 0,9 тыс. договоров);</w:t>
      </w:r>
    </w:p>
    <w:p w:rsidR="007D0AA7" w:rsidRDefault="007D0AA7" w:rsidP="007D0AA7">
      <w:pPr>
        <w:ind w:firstLine="709"/>
        <w:jc w:val="both"/>
        <w:rPr>
          <w:rFonts w:ascii="Times New Roman" w:hAnsi="Times New Roman" w:cs="Times New Roman"/>
          <w:sz w:val="24"/>
          <w:szCs w:val="24"/>
        </w:rPr>
      </w:pPr>
      <w:r w:rsidRPr="007D0AA7">
        <w:rPr>
          <w:rFonts w:ascii="Times New Roman" w:hAnsi="Times New Roman" w:cs="Times New Roman"/>
          <w:sz w:val="24"/>
          <w:szCs w:val="24"/>
        </w:rPr>
        <w:t>92,5 тыс. договоров о трудоустройстве граждан на общественные работы (в 2018  году – 102,1 тыс. договоров).</w:t>
      </w:r>
    </w:p>
    <w:p w:rsidR="006F298A" w:rsidRPr="007D0AA7" w:rsidRDefault="006F298A" w:rsidP="007D0AA7">
      <w:pPr>
        <w:ind w:firstLine="709"/>
        <w:jc w:val="both"/>
        <w:rPr>
          <w:rFonts w:ascii="Times New Roman" w:hAnsi="Times New Roman" w:cs="Times New Roman"/>
          <w:i/>
          <w:sz w:val="24"/>
          <w:szCs w:val="24"/>
        </w:rPr>
      </w:pPr>
      <w:r w:rsidRPr="007D0AA7">
        <w:rPr>
          <w:rFonts w:ascii="Times New Roman" w:hAnsi="Times New Roman" w:cs="Times New Roman"/>
          <w:i/>
          <w:sz w:val="24"/>
          <w:szCs w:val="24"/>
        </w:rPr>
        <w:t>Сокращение неформальной занятости</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Реализация мер, направленных на снижение неформальной занятости, легализацию трудовых отношений, ликвидацию задолженности по выплате заработной платы и повышению собираемости налогов (сборов) в бюджеты всех уровней и страховых взносов в государственные внебюджетные фонды Российской Федерации осуществляется во взаимодействии федеральных органов исполнительной власти и органов и исполнительной власти субъектов Российской Федерации.</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Реализация государственной социально-экономической политики по сокращению неформальной занятости и легализации трудовых отношений главным образом возложена на органы государственной власти и органы местного самоуправления в рамках действующих региональных межведомственных комиссий и муниципальных рабочих групп, в состав которых включены представители органов исполнительной власти субъектов Российской Федерации, территориальных органов Пенсионного фонда Российской Федерации, Фонда социального страхования Российской Федерации, правоохранительных органов, органов прокуратуры.</w:t>
      </w:r>
      <w:r w:rsidRPr="00FA3D49">
        <w:rPr>
          <w:rFonts w:ascii="Times New Roman" w:hAnsi="Times New Roman" w:cs="Times New Roman"/>
          <w:sz w:val="24"/>
          <w:szCs w:val="24"/>
        </w:rPr>
        <w:br/>
        <w:t>В рамках проводимой работы органами исполнительной власти субъектов Российской Федерации реализуются планы мероприятий, предусматривающие:</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выявление сфер и видов экономической деятельности, для которых на территории того или иного региона характерно наличие неформальной занятости;</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оперативные рейдовые мероприятия с привлечением контрольно-надзорных органов;</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формирование превентивных мер разъяснительного и предупредительного характера, направленных на стимулирование хозяйствующих субъектов к соблюдению трудового законодательства Российской Федерации;</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проведение информационно-разъяснительных мероприятий, направленных на информирование населения о негативных последствиях неформальной занятости и другие.</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Федеральной службой по труду и занятости осуществляется мониторинг и координация деятельности субъектов Российской Федерации по реализации мер, направленных на снижение неформальной занятости.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мониторинга Роструда субъектами Российской Федерации с 2015 года легализовано свыше 10 млн. человек.</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Отсутствует.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Отсутствует.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Постановлением Правительства Российской Федерации от 28 марта 2019 г. №</w:t>
      </w:r>
      <w:r w:rsidR="007D0AA7">
        <w:rPr>
          <w:rFonts w:ascii="Times New Roman" w:hAnsi="Times New Roman" w:cs="Times New Roman"/>
          <w:sz w:val="24"/>
          <w:szCs w:val="24"/>
        </w:rPr>
        <w:t> </w:t>
      </w:r>
      <w:r w:rsidRPr="00FA3D49">
        <w:rPr>
          <w:rFonts w:ascii="Times New Roman" w:hAnsi="Times New Roman" w:cs="Times New Roman"/>
          <w:sz w:val="24"/>
          <w:szCs w:val="24"/>
        </w:rPr>
        <w:t>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основное мероприятие концептуальные изменения не вносились.</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до 2025 года.</w:t>
      </w:r>
    </w:p>
    <w:p w:rsidR="00065738" w:rsidRPr="00FA3D49" w:rsidRDefault="00065738" w:rsidP="006F298A">
      <w:pPr>
        <w:ind w:firstLine="709"/>
        <w:jc w:val="both"/>
        <w:rPr>
          <w:rFonts w:ascii="Times New Roman" w:hAnsi="Times New Roman" w:cs="Times New Roman"/>
          <w:sz w:val="24"/>
          <w:szCs w:val="24"/>
        </w:rPr>
      </w:pPr>
    </w:p>
    <w:p w:rsidR="006F298A" w:rsidRPr="00FA3D49" w:rsidRDefault="006F298A" w:rsidP="006F298A">
      <w:pPr>
        <w:ind w:firstLine="709"/>
        <w:rPr>
          <w:rFonts w:ascii="Times New Roman" w:hAnsi="Times New Roman" w:cs="Times New Roman"/>
          <w:sz w:val="24"/>
          <w:szCs w:val="24"/>
        </w:rPr>
        <w:sectPr w:rsidR="006F298A" w:rsidRPr="00FA3D49" w:rsidSect="00065738">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9571"/>
      </w:tblGrid>
      <w:tr w:rsidR="006F298A" w:rsidRPr="00FA3D49" w:rsidTr="007D0AA7">
        <w:tc>
          <w:tcPr>
            <w:tcW w:w="5000" w:type="pct"/>
          </w:tcPr>
          <w:p w:rsidR="006F298A" w:rsidRPr="00FA3D49" w:rsidRDefault="006F298A" w:rsidP="005223A4">
            <w:pPr>
              <w:ind w:firstLine="709"/>
              <w:rPr>
                <w:rFonts w:ascii="Times New Roman" w:hAnsi="Times New Roman" w:cs="Times New Roman"/>
                <w:sz w:val="24"/>
                <w:szCs w:val="24"/>
              </w:rPr>
            </w:pPr>
            <w:r w:rsidRPr="00FA3D49">
              <w:rPr>
                <w:rFonts w:ascii="Times New Roman" w:hAnsi="Times New Roman" w:cs="Times New Roman"/>
                <w:b/>
                <w:sz w:val="24"/>
                <w:szCs w:val="24"/>
              </w:rPr>
              <w:lastRenderedPageBreak/>
              <w:t>ОМ  1.4. Мониторинг состояния рынка труда</w:t>
            </w:r>
          </w:p>
        </w:tc>
      </w:tr>
    </w:tbl>
    <w:p w:rsidR="006F298A" w:rsidRPr="00FA3D49" w:rsidRDefault="006F298A" w:rsidP="006F298A">
      <w:pPr>
        <w:ind w:firstLine="709"/>
        <w:rPr>
          <w:rFonts w:ascii="Times New Roman" w:hAnsi="Times New Roman" w:cs="Times New Roman"/>
          <w:sz w:val="24"/>
          <w:szCs w:val="24"/>
        </w:rPr>
      </w:pP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Проводимый в отчетном году мониторинг обеспечил информационно-аналитическое обеспечение принятия управленческих решений.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Подготовка аналитической информации о ситуации на рынке труда Российской Федерации, субъектов Российской Федерации, о результатах проведения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Мониторинг состояния и разработка прогнозных оценок рынка труда, включение прогнозных показателей состояния рынка труда в прогноз социально-экономического развития.</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2019 год контрольные события выполнены в полном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Кассовое исполнение бюджетных ассигнований на реализацию основного мероприятия составило 90,2% от запланированных расходов по состоянию на 01.01.2019 г., 90,2% от сводной бюджетной росписи на 31.12.2019 г.</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Министерством труда и социальной защиты Российской Федерации на регулярной основе проводился мониторинг ситуации на рынке труда, по итогам которого соответствующая информация рассматривалась на заседаниях рабочей группы РТК.</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основе данных административного учёта Федеральная служба по труду и занятости ежемесячно разрабатывает информацию о численности и составе незанятого населения, безработных граждан и граждан, обратившихся в органы службы занятости за получением государственных услуг.</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основании сведений, представленных работодателями, ведётся банк вакансий и оценивается совокупная потребность в работниках в каждом субъекте Российской Федерации и по Российской Федерации в целом.</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Один раз в квартал формируются сведения о составе граждан, получивших государственные услуги в области содействия занятости, по видам услуг.</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В целях оперативного отслеживания ситуации на рынке труда с ноября 2008 года органы службы занятости осуществляют еженедельный сбор данных об изменении численности безработных и заявленных работодателями вакантных рабочих мест.</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Минтруд России на основе данных Федеральной службы государственной статистики и Федеральной службы по труду и занятости осуществляет анализ статистической информации о ситуации на рынке труда в целом по Российской Федерации и субъектов Российской Федерации, подготовку информационных и аналитических материалов.</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условиях экономической нестабильности, оказывающей влияние на обеспечение занятости населения, сохраняется необходимость обеспечения оперативного мониторинга ситуации на рынке труда, взаимодействия органов государственной власти и создания механизмов оперативного принятия решений.</w:t>
      </w:r>
      <w:r w:rsidRPr="00FA3D49">
        <w:rPr>
          <w:rFonts w:ascii="Times New Roman" w:hAnsi="Times New Roman" w:cs="Times New Roman"/>
          <w:sz w:val="24"/>
          <w:szCs w:val="24"/>
        </w:rPr>
        <w:br/>
        <w:t>В целях принятия своевременных мер по недопущению роста напряженности на рынке труда субъектов Российской Федерации, а также предотвращению социальной напряженности на локальных рынках труда в связи Минтруд России в 2019 году проводил еженедельный мониторинг численности безработных граждан, зарегистрированных в органах службы занятости, высвобождения работников организаций в связи с ликвидацией либо сокращением численности или штата работников, а также введения режимов неполной занятости. Мониторинг проводился в разрезе субъектов Российской Федерации, видов экономической деятельности, отдельных предприятий.</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информационно-аналитического обеспечения принятия управленческих решений в сфере занятости населения в 2019 году продолжен сбор, обработка и анализ данных статистической отчетности, специально организуемых наблюдений за ситуацией на рынке труда, проведение органами службы занятости опросов граждан о полноте и качестве предоставления государственных услуг в области содействия занятости, разработка прогнозных показателей состояния рынка труда, включая прогноз баланса трудовых ресурсов, а также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Официальная информация по основным показателям, характеризующим ситуацию на рынке труда Российской Федерации, ежемесячно размещалась на официальном сайте Минтруда России (https://rosmintrud.ru/ministry/programms/inform/2).</w:t>
      </w:r>
    </w:p>
    <w:p w:rsidR="006F298A" w:rsidRPr="00FA3D49" w:rsidRDefault="006F298A" w:rsidP="007D0AA7">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Рострудом в рамках мероприятия осуществляется сбор и обобщение информации о ситуации на рынке труда Российской Федерации. </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основного мероприятия заключен государственный контракт от 21 октября 2019 г. № 01951000003190001110001 на сумму 2060,0 тыс. рублей на проведение научно-исследовательских работ в сфере занятости населения.</w:t>
      </w:r>
      <w:r w:rsidRPr="00FA3D49">
        <w:rPr>
          <w:rFonts w:ascii="Times New Roman" w:hAnsi="Times New Roman" w:cs="Times New Roman"/>
          <w:sz w:val="24"/>
          <w:szCs w:val="24"/>
        </w:rPr>
        <w:br/>
        <w:t>исполнитель - Федеральное государственное бюджетное  учреждение «Федеральный научный центр реабилитации инвалидов им. Г.А. Альбрехта» Министерства труда и социальной защиты Российской Федерации (ФГБУ «ФНЦРИ им. Г.А. Альбрехта»).</w:t>
      </w:r>
      <w:r w:rsidRPr="00FA3D49">
        <w:rPr>
          <w:rFonts w:ascii="Times New Roman" w:hAnsi="Times New Roman" w:cs="Times New Roman"/>
          <w:sz w:val="24"/>
          <w:szCs w:val="24"/>
        </w:rPr>
        <w:br/>
        <w:t>Работа принята и оплачена.</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7D0AA7"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Постановлением Правительства Российской Федерации от 28 марта 2019 г. № 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основное мероприятие концептуальные изменения не вносились.</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в рамках срока реализации госпрограммы.</w:t>
      </w:r>
    </w:p>
    <w:p w:rsidR="00065738" w:rsidRPr="00FA3D49" w:rsidRDefault="00065738" w:rsidP="006F298A">
      <w:pPr>
        <w:ind w:firstLine="709"/>
        <w:jc w:val="both"/>
        <w:rPr>
          <w:rFonts w:ascii="Times New Roman" w:hAnsi="Times New Roman" w:cs="Times New Roman"/>
          <w:sz w:val="24"/>
          <w:szCs w:val="24"/>
        </w:rPr>
      </w:pPr>
    </w:p>
    <w:p w:rsidR="006F298A" w:rsidRPr="00FA3D49" w:rsidRDefault="006F298A" w:rsidP="006F298A">
      <w:pPr>
        <w:ind w:firstLine="709"/>
        <w:rPr>
          <w:rFonts w:ascii="Times New Roman" w:hAnsi="Times New Roman" w:cs="Times New Roman"/>
          <w:sz w:val="24"/>
          <w:szCs w:val="24"/>
        </w:rPr>
        <w:sectPr w:rsidR="006F298A" w:rsidRPr="00FA3D49" w:rsidSect="00065738">
          <w:pgSz w:w="11906" w:h="16838"/>
          <w:pgMar w:top="1134" w:right="850" w:bottom="1134" w:left="1701" w:header="708" w:footer="708" w:gutter="0"/>
          <w:cols w:space="708"/>
          <w:docGrid w:linePitch="360"/>
        </w:sectPr>
      </w:pPr>
    </w:p>
    <w:p w:rsidR="006F298A" w:rsidRPr="00FA3D49" w:rsidRDefault="006F298A" w:rsidP="006F298A">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6F298A" w:rsidRPr="00FA3D49" w:rsidTr="005223A4">
        <w:tc>
          <w:tcPr>
            <w:tcW w:w="2310" w:type="pct"/>
          </w:tcPr>
          <w:p w:rsidR="006F298A" w:rsidRPr="00FA3D49" w:rsidRDefault="006F298A" w:rsidP="007D0AA7">
            <w:pPr>
              <w:ind w:firstLine="709"/>
              <w:jc w:val="both"/>
              <w:rPr>
                <w:rFonts w:ascii="Times New Roman" w:hAnsi="Times New Roman" w:cs="Times New Roman"/>
                <w:sz w:val="24"/>
                <w:szCs w:val="24"/>
              </w:rPr>
            </w:pPr>
            <w:r w:rsidRPr="00FA3D49">
              <w:rPr>
                <w:rFonts w:ascii="Times New Roman" w:hAnsi="Times New Roman" w:cs="Times New Roman"/>
                <w:b/>
                <w:sz w:val="24"/>
                <w:szCs w:val="24"/>
              </w:rPr>
              <w:t>ОМ  1.5. Социальные выплаты безработным гражданам и оптимизация критериев назначения и размеров пособия по безработице</w:t>
            </w:r>
          </w:p>
        </w:tc>
      </w:tr>
    </w:tbl>
    <w:p w:rsidR="006F298A" w:rsidRPr="00FA3D49" w:rsidRDefault="006F298A" w:rsidP="006F298A">
      <w:pPr>
        <w:ind w:firstLine="709"/>
        <w:rPr>
          <w:rFonts w:ascii="Times New Roman" w:hAnsi="Times New Roman" w:cs="Times New Roman"/>
          <w:sz w:val="24"/>
          <w:szCs w:val="24"/>
        </w:rPr>
      </w:pP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Федеральным законом от 29 ноября 2018 г. № 459-ФЗ «О федеральном бюджете на 2019 год и на плановый период 2020 и 2021 годов» (далее – Федеральный закон № 362-ФЗ) предусматривались средства субвенций на осуществление социальных выплат гражданам, признанным в установленном порядке безработными в объеме 53 393 155,0 тыс. рублей.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состоянию на 31 декабря 2019 года задолженности перед безработными гражданами - получателями социальных выплат не выявлено.</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Обеспечены социальные гарантии безработным гражданам.</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течение отчетного периода осуществлялась поддержка доходов безработных граждан, обеспечивалась адресность социальной поддержки, предоставляемой безработным гражданам.</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 1 января 2019 года размеры минимальной и максимальной величин пособия по безработице для граждан, признанных в установленном порядке безработными, повысились с 850 до 1500 рублей и с 4900 до 8000 рублей соответственно, а для граждан предпенсионного возраста, признанных в 2019 году в установленном порядке безработными, размеры минимальной и максимальной величин пособия по безработице повысились с 850 до 1500 рублей и с 4900 до 11280 рублей соответственно (постановление Правительства Российской Федерации от 15 ноября 2018 года № 1375).</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2019 год контрольные события выполнены в полном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Кассовое исполнение бюджетных ассигнований на реализацию основного мероприятия составило 98% от запланированных расходов по состоянию на 01.01.2019 г., 99,8% от сводной бюджетной росписи на 31.12.2019 г.</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С 1 января 2019 года, впервые с 2009 года, увеличены размеры минимальной и максимальной величин пособия по безработице. Постановлением Правительства Российской Федерации от 15 ноября 2018 г. № 1375 «О размерах минимальной и максимальной величин пособия по безработице на 2019 год» размер минимальной </w:t>
      </w:r>
      <w:r w:rsidRPr="00FA3D49">
        <w:rPr>
          <w:rFonts w:ascii="Times New Roman" w:hAnsi="Times New Roman" w:cs="Times New Roman"/>
          <w:sz w:val="24"/>
          <w:szCs w:val="24"/>
        </w:rPr>
        <w:lastRenderedPageBreak/>
        <w:t>величины пособия по безработице увеличен с 850 рублей до 1500 рублей, максимальной – с 4900 рублей до  8000 рублей. Для граждан предпенсионного возраста, которым до выхода на пенсию осталось отработать менее 5 лет, размер максимальной величины пособия по безработице составляет11280 рублей - на уровне прожиточного минимума трудоспособного населения за II квартал 2018 года.</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Принято постановление Правительства Российской Федерации от 7 ноября 2019 № 1426 «О размерах минимальной и максимальной величин пособия по безработице на 2020 год».</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Во исполнение пункта 4 раздела 5 протокола № 9 заседания Российской трехсторонней комиссии по регулированию социально-трудовых отношений от 25 октября 2019 года о проведении статистической оценки соотношения размера пособия по безработице к утраченной заработной плате работника Министерством труда и социальной защиты Российской Федерации  совместно с Федеральной службой по труду и занятости проведен анализ распределения численности безработных граждан по уровню замещения утраченного среднего заработка назначенным пособием по безработице и направлен в РТК.</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состоянию на 31 декабря 2019 года кассовые расходы средств субвенции составили  52 346,3 млн. рублей, или 99,84% от лимитов бюджетных обязательств на 2019 год. Согласно оперативным данным ежемесячного отчёта по форме № 1-Т (трудоустройство) по состоянию за январь-декабрь 2019 года среднемесячная численность безработных граждан составила 733,3 тыс. человек, из них получателей:</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пособия по безработице – 598,9 тыс. человек;</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стипендии в период профессиональной подготовки, переподготовки и повышения квалификации по направлению органов службы занятости – 25,2 тыс. человек.</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28 марта 2019 г. № 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основное мероприятие концептуальные изменения не вносились.</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в рамках срока реализации госпрограммы.</w:t>
      </w:r>
    </w:p>
    <w:p w:rsidR="006F298A" w:rsidRPr="00FA3D49" w:rsidRDefault="006F298A" w:rsidP="006F298A">
      <w:pPr>
        <w:ind w:firstLine="709"/>
        <w:rPr>
          <w:rFonts w:ascii="Times New Roman" w:hAnsi="Times New Roman" w:cs="Times New Roman"/>
          <w:sz w:val="24"/>
          <w:szCs w:val="24"/>
        </w:rPr>
        <w:sectPr w:rsidR="006F298A" w:rsidRPr="00FA3D49" w:rsidSect="00065738">
          <w:pgSz w:w="11906" w:h="16838"/>
          <w:pgMar w:top="1134" w:right="850" w:bottom="1134" w:left="1701" w:header="708" w:footer="708" w:gutter="0"/>
          <w:cols w:space="708"/>
          <w:docGrid w:linePitch="360"/>
        </w:sectPr>
      </w:pPr>
    </w:p>
    <w:p w:rsidR="006F298A" w:rsidRPr="00FA3D49" w:rsidRDefault="006F298A" w:rsidP="006F298A">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6F298A" w:rsidRPr="00FA3D49" w:rsidTr="005223A4">
        <w:tc>
          <w:tcPr>
            <w:tcW w:w="2310" w:type="pct"/>
          </w:tcPr>
          <w:p w:rsidR="006F298A" w:rsidRPr="00FA3D49" w:rsidRDefault="006F298A" w:rsidP="008C2D21">
            <w:pPr>
              <w:ind w:firstLine="709"/>
              <w:jc w:val="both"/>
              <w:rPr>
                <w:rFonts w:ascii="Times New Roman" w:hAnsi="Times New Roman" w:cs="Times New Roman"/>
                <w:sz w:val="24"/>
                <w:szCs w:val="24"/>
              </w:rPr>
            </w:pPr>
            <w:r w:rsidRPr="00FA3D49">
              <w:rPr>
                <w:rFonts w:ascii="Times New Roman" w:hAnsi="Times New Roman" w:cs="Times New Roman"/>
                <w:b/>
                <w:sz w:val="24"/>
                <w:szCs w:val="24"/>
              </w:rPr>
              <w:t>ОМ  1.6. Защита национального рынка труда от избыточного привлечения иностранной рабочей силы</w:t>
            </w:r>
          </w:p>
        </w:tc>
      </w:tr>
    </w:tbl>
    <w:p w:rsidR="006F298A" w:rsidRPr="00FA3D49" w:rsidRDefault="006F298A" w:rsidP="006F298A">
      <w:pPr>
        <w:ind w:firstLine="709"/>
        <w:rPr>
          <w:rFonts w:ascii="Times New Roman" w:hAnsi="Times New Roman" w:cs="Times New Roman"/>
          <w:sz w:val="24"/>
          <w:szCs w:val="24"/>
        </w:rPr>
      </w:pP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Создание эффективного механизма привлечения и использования иностранных работников.</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Приняты следующие нормативные правовые акты:</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постановление Правительства Российской Федерации от 3 декабря 2019 г. № 1579</w:t>
      </w:r>
      <w:r w:rsidR="008C2D21">
        <w:rPr>
          <w:rFonts w:ascii="Times New Roman" w:hAnsi="Times New Roman" w:cs="Times New Roman"/>
          <w:sz w:val="24"/>
          <w:szCs w:val="24"/>
        </w:rPr>
        <w:t xml:space="preserve"> </w:t>
      </w:r>
      <w:r w:rsidRPr="00FA3D49">
        <w:rPr>
          <w:rFonts w:ascii="Times New Roman" w:hAnsi="Times New Roman" w:cs="Times New Roman"/>
          <w:sz w:val="24"/>
          <w:szCs w:val="24"/>
        </w:rPr>
        <w: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2020 год»;</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постановление Правительства Российской Федерации от 30 сентября 2019 г. № 1271</w:t>
      </w:r>
      <w:r w:rsidR="008C2D21" w:rsidRPr="00FA3D49">
        <w:rPr>
          <w:rFonts w:ascii="Times New Roman" w:hAnsi="Times New Roman" w:cs="Times New Roman"/>
          <w:sz w:val="24"/>
          <w:szCs w:val="24"/>
        </w:rPr>
        <w:t xml:space="preserve"> </w:t>
      </w:r>
      <w:r w:rsidRPr="00FA3D49">
        <w:rPr>
          <w:rFonts w:ascii="Times New Roman" w:hAnsi="Times New Roman" w:cs="Times New Roman"/>
          <w:sz w:val="24"/>
          <w:szCs w:val="24"/>
        </w:rPr>
        <w:t>«Об установлении на 2020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приказ Минтруда России от 16 декабря 2019 г. № 791н «О распределении по субъектам Российской Федерации утвержденных Правительством Российской Федерации на 2020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приказ Минтруда России от 12 марта 2019 г. № 148н «О внесении изменений в приложения № 1 – 3 к приказу Министерства труда и социальной защиты Российской Федерации от 24 декабря 2018 г. № 832н «О распределении по субъектам Российской Федерации утвержденных Правительством Российской Федерации на 2019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приказ Минтруда России от 17 апреля 2019 г. № 262н «О внесении изменений в приложения № 1 – 3 к приказу Министерства труда и социальной защиты Российской Федерации от 24 декабря 2018 г. № 832н «О распределении по субъектам Российской Федерации утвержденных Правительством Российской Федерации на 2019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приказ Минтруда России от 31 мая 2019 г. № 371н «О внесении изменений в приложения № 1 – 3 к приказу Министерства труда и социальной защиты Российской Федерации от 24 декабря 2018 г. № 832н «О распределении по субъектам Российской Федерации утвержденных Правительством Российской Федерации на 2019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приказ Минтруда России от 3 июля 2019 г. № 474н «О внесении изменений в приложения № 1 – 3 к приказу Министерства труда и социальной защиты Российской Федерации от 24 декабря 2018 г. № 832н «О распределении по субъектам Российской Федерации утвержденных Правительством Российской Федерации на 2019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 приказ Минтруда России от 20 августа 2019 г. № 567н «О внесении изменений в приложения № 1 – 3 к приказу Министерства труда и социальной защиты Российской Федерации от 24 декабря 2018 г. № 832н «О распределении по субъектам Российской Федерации утвержденных Правительством Российской Федерации на 2019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приказ Минтруда России от 28 октября 2019 г. № 695н «О внесении изменений в приложения № 1 – 3 к приказу Министерства труда и социальной защиты Российской Федерации от 24 декабря 2018 г. № 832н «О распределении по субъектам Российской Федерации утвержденных Правительством Российской Федерации на 2019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приказ Минтруда России от 28 ноября 2019 г. № 741н «О внесении изменений в приложения № 1 – 3 к приказу Министерства труда и социальной защиты Российской Федерации от 24 декабря 2018 г. № 832н «О распределении по субъектам Российской Федерации утвержденных Правительством Российской Федерации на 2019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Принятые нормативные правовые акты способствовали решению задачи по созданию эффективного механизма привлечения и использования иностранных работников.</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2019 год контрольные события выполнены в полном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Финансирование основного мероприятия не планировалось и не осуществлялось.</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задача по привлечению иностранных работников в соответствии с потребностями экономики решалась путем создания эффективного механизма привлечения и использования иностранных работников.</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Во исполнение пункта 5 статьи 18.1 Федерального закона от 25 июля 2002 г. № 115-ФЗ «О правовом положении иностранных граждан в Российской Федерации»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w:t>
      </w:r>
      <w:r w:rsidRPr="00FA3D49">
        <w:rPr>
          <w:rFonts w:ascii="Times New Roman" w:hAnsi="Times New Roman" w:cs="Times New Roman"/>
          <w:sz w:val="24"/>
          <w:szCs w:val="24"/>
        </w:rPr>
        <w:lastRenderedPageBreak/>
        <w:t>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этой связи, принято постановление Правительства Российской Федерации от 30 сентября 2019 года № 1271 «Об установлении на 2020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(далее – постановление № 1271), предусматривающее установление следующих допустимых долей иностранных работников, используемых хозяйствующими субъектами, осуществляющими на территории Российской Федерации следующие виды деятельности, предусмотренные Общероссийским классификатором видов экономической деятельности (ОК 029-2014 (КДЕС Ред. 2):</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выращивание овощей (код 01.13.1) - в размере 50 процентов общей численности работников, используемых указанными хозяйствующими субъектами;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строительство (раздел F) - в размере 80 процентов общей численности работников, используемых указанными хозяйствующими субъектами;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торговля розничная алкогольными напитками, включая пиво, в специализированных магазинах (код 47.25.1) - в размере 15 процентов общей численности работников, используемых указанными хозяйствующими субъектами;</w:t>
      </w:r>
      <w:r w:rsidRPr="00FA3D49">
        <w:rPr>
          <w:rFonts w:ascii="Times New Roman" w:hAnsi="Times New Roman" w:cs="Times New Roman"/>
          <w:sz w:val="24"/>
          <w:szCs w:val="24"/>
        </w:rPr>
        <w:br/>
        <w:t>торговля розничная табачными изделиями в специализированных магазинах (код 47.26) - в размере 15 процентов общей численности работников, используемых указанными хозяйствующими субъектами;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торговля розничная лекарственными средствами в специализированных магазинах (аптеках) (код 47.73) - в размере 0 процентов общей численности работников, используемых указанными хозяйствующими субъектами;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торговля розничная в нестационарных торговых объектах и на рынках (код 47.8) - в размере 0 процентов общей численности работников, используемых указанными хозяйствующими субъектами;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торговля розничная прочая вне магазинов, палаток, рынков (код 47.99) - в размере 0 процентов общей численности работников, используемых указанными хозяйствующими субъектами;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деятельность прочего сухопутного пассажирского транспорта (код 49.3) - в размере 26 процентов общей численности работников, используемых указанными хозяйствующими субъектами;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деятельность автомобильного грузового транспорта (код 49.41) - в размере 26 процентов общей численности работников, используемых указанными хозяйствующими субъектами;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деятельность в области спорта прочая (код 93.19) - в размере 25 процентов общей численности работников, используемых указанными хозяйствующими субъектами.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Минтрудом России при подготовке соответствующих проектов постановления об установлении допустимых долей на очередной год проводится работа по поэтапному снижению установленных ранее допустимых долей в отдельных видах экономической деятельности, что позволяет минимизировать появление в отдельных видах экономической деятельности моноэтнических компаний, привлекающих для работы исключительно иностранных граждан.</w:t>
      </w:r>
      <w:r w:rsidRPr="00FA3D49">
        <w:rPr>
          <w:rFonts w:ascii="Times New Roman" w:hAnsi="Times New Roman" w:cs="Times New Roman"/>
          <w:sz w:val="24"/>
          <w:szCs w:val="24"/>
        </w:rPr>
        <w:br/>
        <w:t>Так, например, допустимая доля в сфере транспорта на 2015 год была установлена в размере 50%, в 2016 году – 40%, в 2017 году – 30%, в 2018 году – 28%, в 2019-2020 гг.</w:t>
      </w:r>
      <w:r w:rsidR="008C2D21">
        <w:rPr>
          <w:rFonts w:ascii="Times New Roman" w:hAnsi="Times New Roman" w:cs="Times New Roman"/>
          <w:sz w:val="24"/>
          <w:szCs w:val="24"/>
        </w:rPr>
        <w:t xml:space="preserve"> </w:t>
      </w:r>
      <w:r w:rsidRPr="00FA3D49">
        <w:rPr>
          <w:rFonts w:ascii="Times New Roman" w:hAnsi="Times New Roman" w:cs="Times New Roman"/>
          <w:sz w:val="24"/>
          <w:szCs w:val="24"/>
        </w:rPr>
        <w:t>– 26%.</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Также, начиная с 2015 года, установлена допустимая доля в сфере выращивания овощей в размере 50%, ее правоприменение оказывает положительное влияние на снижение сельской безработицы. Постановлением № 1271 установлена на 2020 год </w:t>
      </w:r>
      <w:r w:rsidRPr="00FA3D49">
        <w:rPr>
          <w:rFonts w:ascii="Times New Roman" w:hAnsi="Times New Roman" w:cs="Times New Roman"/>
          <w:sz w:val="24"/>
          <w:szCs w:val="24"/>
        </w:rPr>
        <w:lastRenderedPageBreak/>
        <w:t>допустимая доля в сфере выращивания овощей на всей территории Российской Федерации без исключений для отдельных субъектов Российской Федерации.</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 2019 года впервые устанавливается допустимая доля иностранных работников в сфере строительства в размере 80%.</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установления ограничений в привлечении иностранных работников, обеспечения приоритетного трудоустройства граждан Российской Федерации принято постановление Правительства Российской Федерации от 3 декабря 2019 г. № 1579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2020 год».</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данным постановлением приказом Минтруда России от 16 декабря 2019 г.</w:t>
      </w:r>
      <w:r w:rsidR="008C2D21">
        <w:rPr>
          <w:rFonts w:ascii="Times New Roman" w:hAnsi="Times New Roman" w:cs="Times New Roman"/>
          <w:sz w:val="24"/>
          <w:szCs w:val="24"/>
        </w:rPr>
        <w:t xml:space="preserve"> </w:t>
      </w:r>
      <w:r w:rsidRPr="00FA3D49">
        <w:rPr>
          <w:rFonts w:ascii="Times New Roman" w:hAnsi="Times New Roman" w:cs="Times New Roman"/>
          <w:sz w:val="24"/>
          <w:szCs w:val="24"/>
        </w:rPr>
        <w:t>№ 791н «О распределении по субъектам Российской Федерации утвержденных Правительством Российской Федерации на 2020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 указанные квоты распределены по субъектам Российской Федерации.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8C2D21"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28 марта 2019 г. № 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основное мероприятие изменения не вносились.</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в рамках срока реализации госпрограммы.</w:t>
      </w:r>
    </w:p>
    <w:p w:rsidR="006F298A" w:rsidRPr="00FA3D49" w:rsidRDefault="006F298A" w:rsidP="006F298A">
      <w:pPr>
        <w:ind w:firstLine="709"/>
        <w:rPr>
          <w:rFonts w:ascii="Times New Roman" w:hAnsi="Times New Roman" w:cs="Times New Roman"/>
          <w:sz w:val="24"/>
          <w:szCs w:val="24"/>
        </w:rPr>
        <w:sectPr w:rsidR="006F298A" w:rsidRPr="00FA3D49" w:rsidSect="00065738">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9571"/>
      </w:tblGrid>
      <w:tr w:rsidR="006F298A" w:rsidRPr="00FA3D49" w:rsidTr="008C2D21">
        <w:tc>
          <w:tcPr>
            <w:tcW w:w="5000" w:type="pct"/>
          </w:tcPr>
          <w:p w:rsidR="006F298A" w:rsidRPr="00FA3D49" w:rsidRDefault="006F298A" w:rsidP="005223A4">
            <w:pPr>
              <w:ind w:firstLine="709"/>
              <w:rPr>
                <w:rFonts w:ascii="Times New Roman" w:hAnsi="Times New Roman" w:cs="Times New Roman"/>
                <w:sz w:val="24"/>
                <w:szCs w:val="24"/>
              </w:rPr>
            </w:pPr>
            <w:r w:rsidRPr="00FA3D49">
              <w:rPr>
                <w:rFonts w:ascii="Times New Roman" w:hAnsi="Times New Roman" w:cs="Times New Roman"/>
                <w:b/>
                <w:sz w:val="24"/>
                <w:szCs w:val="24"/>
              </w:rPr>
              <w:lastRenderedPageBreak/>
              <w:t>ОМ  1.D6. Федеральный проект "Цифровое государственное управление"</w:t>
            </w:r>
          </w:p>
        </w:tc>
      </w:tr>
    </w:tbl>
    <w:p w:rsidR="006F298A" w:rsidRPr="00FA3D49" w:rsidRDefault="006F298A" w:rsidP="006F298A">
      <w:pPr>
        <w:ind w:firstLine="709"/>
        <w:rPr>
          <w:rFonts w:ascii="Times New Roman" w:hAnsi="Times New Roman" w:cs="Times New Roman"/>
          <w:sz w:val="24"/>
          <w:szCs w:val="24"/>
        </w:rPr>
      </w:pP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реализации федерального проекта «Цифровое государственное управление» национальной программы «Цифровая экономика Российской Федерации» в 2019 году были выполнены ряд мероприятий по развитию платформы поиска работы и подбора персонала на базе информационно-аналитической системы Общероссийская база вакансий «Работа в России».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Характеристикой результата является количество зарегистрированных пользователей ИАС ОБВ «Работа в России» (далее - показатель). Плановым показателем на 31 декабря 2019 года является 2 млн человек. Фактически было зарегистрировано 2,3 млн человек.</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Роструд реализовывал следующие мероприятия:</w:t>
      </w:r>
      <w:r w:rsidRPr="00FA3D49">
        <w:rPr>
          <w:rFonts w:ascii="Times New Roman" w:hAnsi="Times New Roman" w:cs="Times New Roman"/>
          <w:sz w:val="24"/>
          <w:szCs w:val="24"/>
        </w:rPr>
        <w:br/>
        <w:t>- создан прототип подсистемы взаимодействия между образовательными учреждениями, работодателями и студентами (выпускниками) при организации стажировок и практик посредством электронного документооборота и осуществлено развитие сервисов профориентационного тестирования, позволяющих выпускникам учебных организаций пройти профориентационное тестирование с отражением результатов и возможностью выбора профессии;</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обеспечена возможность информационного взаимодействия с Реестром сведений о проведении независимой оценки квалификации в части информации о наличии у соискателя свидетельства о квалификации;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создан специализированный сервис, предназначенный для оказания помощи в трудоустройстве лицам, нуждающимся в поддержке государства – лиц, освобождаемых из мест лишения свободы, а также осуждённых к наказаниям без изоляции от общества.</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Кассовое исполнение бюджетных ассигнований на реализацию мероприятия федерального проекта составило 100% от запланированных расходов по состоянию на 01.01.2019 г., 100% от сводной бюджетной росписи на 31.12.2019 г.</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развития ИАС ОБВ «Работа в России» были выполнены следующие работы:</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1. Создание прототипа подсистемы взаимодействия между образовательными учреждениями, работодателями и студентами/выпускниками при организации стажировок и практик:</w:t>
      </w:r>
    </w:p>
    <w:p w:rsidR="001E5BDB" w:rsidRDefault="001E5BDB" w:rsidP="006F298A">
      <w:pPr>
        <w:ind w:firstLine="709"/>
        <w:jc w:val="both"/>
        <w:rPr>
          <w:rFonts w:ascii="Times New Roman" w:hAnsi="Times New Roman" w:cs="Times New Roman"/>
          <w:sz w:val="24"/>
          <w:szCs w:val="24"/>
        </w:rPr>
      </w:pPr>
      <w:r>
        <w:rPr>
          <w:rFonts w:ascii="Times New Roman" w:hAnsi="Times New Roman" w:cs="Times New Roman"/>
          <w:sz w:val="24"/>
          <w:szCs w:val="24"/>
        </w:rPr>
        <w:t>-</w:t>
      </w:r>
      <w:r w:rsidR="006F298A" w:rsidRPr="00FA3D49">
        <w:rPr>
          <w:rFonts w:ascii="Times New Roman" w:hAnsi="Times New Roman" w:cs="Times New Roman"/>
          <w:sz w:val="24"/>
          <w:szCs w:val="24"/>
        </w:rPr>
        <w:t xml:space="preserve"> создание прототипа модуля «Личный кабинет учебного заведения» в том числе:</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создание модуля формирования списка обучающихся студентов;</w:t>
      </w:r>
      <w:r w:rsidRPr="00FA3D49">
        <w:rPr>
          <w:rFonts w:ascii="Times New Roman" w:hAnsi="Times New Roman" w:cs="Times New Roman"/>
          <w:sz w:val="24"/>
          <w:szCs w:val="24"/>
        </w:rPr>
        <w:br/>
        <w:t>- реализация возможности загрузить список студентов из файла, содержащего информацию о СНИЛС студентов;</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реализация возможности отправки предложения заключить договор о прохождении практики или стажировки для студентов из списка обучающихся в учебном заведении;</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создание системы масштабируемого распределенного хранения связанных документов;</w:t>
      </w:r>
    </w:p>
    <w:p w:rsidR="001E5BDB" w:rsidRDefault="001E5BDB" w:rsidP="006F298A">
      <w:pPr>
        <w:ind w:firstLine="709"/>
        <w:jc w:val="both"/>
        <w:rPr>
          <w:rFonts w:ascii="Times New Roman" w:hAnsi="Times New Roman" w:cs="Times New Roman"/>
          <w:sz w:val="24"/>
          <w:szCs w:val="24"/>
        </w:rPr>
      </w:pPr>
      <w:r>
        <w:rPr>
          <w:rFonts w:ascii="Times New Roman" w:hAnsi="Times New Roman" w:cs="Times New Roman"/>
          <w:sz w:val="24"/>
          <w:szCs w:val="24"/>
        </w:rPr>
        <w:t>-</w:t>
      </w:r>
      <w:r w:rsidR="006F298A" w:rsidRPr="00FA3D49">
        <w:rPr>
          <w:rFonts w:ascii="Times New Roman" w:hAnsi="Times New Roman" w:cs="Times New Roman"/>
          <w:sz w:val="24"/>
          <w:szCs w:val="24"/>
        </w:rPr>
        <w:t xml:space="preserve"> создание в подсистеме «Личный кабинет работодателя» прототипа механизма обеспечения взаимодействия с учебными заведениями;</w:t>
      </w:r>
    </w:p>
    <w:p w:rsidR="001E5BDB" w:rsidRDefault="001E5BDB" w:rsidP="006F298A">
      <w:pPr>
        <w:ind w:firstLine="709"/>
        <w:jc w:val="both"/>
        <w:rPr>
          <w:rFonts w:ascii="Times New Roman" w:hAnsi="Times New Roman" w:cs="Times New Roman"/>
          <w:sz w:val="24"/>
          <w:szCs w:val="24"/>
        </w:rPr>
      </w:pPr>
      <w:r>
        <w:rPr>
          <w:rFonts w:ascii="Times New Roman" w:hAnsi="Times New Roman" w:cs="Times New Roman"/>
          <w:sz w:val="24"/>
          <w:szCs w:val="24"/>
        </w:rPr>
        <w:t>-</w:t>
      </w:r>
      <w:r w:rsidR="006F298A" w:rsidRPr="00FA3D49">
        <w:rPr>
          <w:rFonts w:ascii="Times New Roman" w:hAnsi="Times New Roman" w:cs="Times New Roman"/>
          <w:sz w:val="24"/>
          <w:szCs w:val="24"/>
        </w:rPr>
        <w:t xml:space="preserve"> создание в подсистеме «Личный кабинет соискателя» прототипов:</w:t>
      </w:r>
      <w:r w:rsidR="006F298A" w:rsidRPr="00FA3D49">
        <w:rPr>
          <w:rFonts w:ascii="Times New Roman" w:hAnsi="Times New Roman" w:cs="Times New Roman"/>
          <w:sz w:val="24"/>
          <w:szCs w:val="24"/>
        </w:rPr>
        <w:br/>
        <w:t>- функционала отображения поступивших заявок на прохождение;</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практики или стажировки;</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механизма подписания договора о прохождении практики или стажировки.</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2. Разработка подсистемы трудоустройства лиц, нуждающихся в поддержке государства - освобождаемых из мест лишения свободы, а также осужденных к наказаниям без изоляции от общества (далее - лица, нуждающиеся в поддержке государства):</w:t>
      </w:r>
    </w:p>
    <w:p w:rsidR="001E5BDB" w:rsidRDefault="001E5BDB" w:rsidP="006F298A">
      <w:pPr>
        <w:ind w:firstLine="709"/>
        <w:jc w:val="both"/>
        <w:rPr>
          <w:rFonts w:ascii="Times New Roman" w:hAnsi="Times New Roman" w:cs="Times New Roman"/>
          <w:sz w:val="24"/>
          <w:szCs w:val="24"/>
        </w:rPr>
      </w:pPr>
      <w:r>
        <w:rPr>
          <w:rFonts w:ascii="Times New Roman" w:hAnsi="Times New Roman" w:cs="Times New Roman"/>
          <w:sz w:val="24"/>
          <w:szCs w:val="24"/>
        </w:rPr>
        <w:t>-</w:t>
      </w:r>
      <w:r w:rsidR="006F298A" w:rsidRPr="00FA3D49">
        <w:rPr>
          <w:rFonts w:ascii="Times New Roman" w:hAnsi="Times New Roman" w:cs="Times New Roman"/>
          <w:sz w:val="24"/>
          <w:szCs w:val="24"/>
        </w:rPr>
        <w:t xml:space="preserve"> доработка подсистемы «Личный кабинет работодателя» в части функции передачи заявок от работодателей на подбор работников из числа лиц, нуждающихся в поддержке государства;</w:t>
      </w:r>
    </w:p>
    <w:p w:rsidR="001E5BDB" w:rsidRDefault="001E5BDB" w:rsidP="006F298A">
      <w:pPr>
        <w:ind w:firstLine="709"/>
        <w:jc w:val="both"/>
        <w:rPr>
          <w:rFonts w:ascii="Times New Roman" w:hAnsi="Times New Roman" w:cs="Times New Roman"/>
          <w:sz w:val="24"/>
          <w:szCs w:val="24"/>
        </w:rPr>
      </w:pPr>
      <w:r>
        <w:rPr>
          <w:rFonts w:ascii="Times New Roman" w:hAnsi="Times New Roman" w:cs="Times New Roman"/>
          <w:sz w:val="24"/>
          <w:szCs w:val="24"/>
        </w:rPr>
        <w:t>-</w:t>
      </w:r>
      <w:r w:rsidR="006F298A" w:rsidRPr="00FA3D49">
        <w:rPr>
          <w:rFonts w:ascii="Times New Roman" w:hAnsi="Times New Roman" w:cs="Times New Roman"/>
          <w:sz w:val="24"/>
          <w:szCs w:val="24"/>
        </w:rPr>
        <w:t xml:space="preserve"> реализация в подсистеме «Личный кабинет сотрудника ФСИН» возможности обработки заявок на подбор работников из числа лиц, нуждающихся в поддержке государства;</w:t>
      </w:r>
    </w:p>
    <w:p w:rsidR="001E5BDB" w:rsidRDefault="001E5BDB" w:rsidP="006F298A">
      <w:pPr>
        <w:ind w:firstLine="709"/>
        <w:jc w:val="both"/>
        <w:rPr>
          <w:rFonts w:ascii="Times New Roman" w:hAnsi="Times New Roman" w:cs="Times New Roman"/>
          <w:sz w:val="24"/>
          <w:szCs w:val="24"/>
        </w:rPr>
      </w:pPr>
      <w:r>
        <w:rPr>
          <w:rFonts w:ascii="Times New Roman" w:hAnsi="Times New Roman" w:cs="Times New Roman"/>
          <w:sz w:val="24"/>
          <w:szCs w:val="24"/>
        </w:rPr>
        <w:t>-</w:t>
      </w:r>
      <w:r w:rsidR="006F298A" w:rsidRPr="00FA3D49">
        <w:rPr>
          <w:rFonts w:ascii="Times New Roman" w:hAnsi="Times New Roman" w:cs="Times New Roman"/>
          <w:sz w:val="24"/>
          <w:szCs w:val="24"/>
        </w:rPr>
        <w:t xml:space="preserve"> создание модуля «Банк данных специальных резюме «Лица, нуждающиеся в поддержке государства»;</w:t>
      </w:r>
    </w:p>
    <w:p w:rsidR="001E5BDB" w:rsidRDefault="001E5BDB" w:rsidP="006F298A">
      <w:pPr>
        <w:ind w:firstLine="709"/>
        <w:jc w:val="both"/>
        <w:rPr>
          <w:rFonts w:ascii="Times New Roman" w:hAnsi="Times New Roman" w:cs="Times New Roman"/>
          <w:sz w:val="24"/>
          <w:szCs w:val="24"/>
        </w:rPr>
      </w:pPr>
      <w:r>
        <w:rPr>
          <w:rFonts w:ascii="Times New Roman" w:hAnsi="Times New Roman" w:cs="Times New Roman"/>
          <w:sz w:val="24"/>
          <w:szCs w:val="24"/>
        </w:rPr>
        <w:t>-</w:t>
      </w:r>
      <w:r w:rsidR="006F298A" w:rsidRPr="00FA3D49">
        <w:rPr>
          <w:rFonts w:ascii="Times New Roman" w:hAnsi="Times New Roman" w:cs="Times New Roman"/>
          <w:sz w:val="24"/>
          <w:szCs w:val="24"/>
        </w:rPr>
        <w:t xml:space="preserve"> доработка подсистемы «Личный кабинет сотрудника СЗН» в части возможности пополнения банка данных специальных резюме «Лица, нуждающиеся в поддержке государства» сведениями об оказанных службой занятости населения государственных услугах и фактическом трудоустройстве;</w:t>
      </w:r>
    </w:p>
    <w:p w:rsidR="001E5BDB" w:rsidRDefault="001E5BDB" w:rsidP="006F298A">
      <w:pPr>
        <w:ind w:firstLine="709"/>
        <w:jc w:val="both"/>
        <w:rPr>
          <w:rFonts w:ascii="Times New Roman" w:hAnsi="Times New Roman" w:cs="Times New Roman"/>
          <w:sz w:val="24"/>
          <w:szCs w:val="24"/>
        </w:rPr>
      </w:pPr>
      <w:r>
        <w:rPr>
          <w:rFonts w:ascii="Times New Roman" w:hAnsi="Times New Roman" w:cs="Times New Roman"/>
          <w:sz w:val="24"/>
          <w:szCs w:val="24"/>
        </w:rPr>
        <w:t>-</w:t>
      </w:r>
      <w:r w:rsidR="006F298A" w:rsidRPr="00FA3D49">
        <w:rPr>
          <w:rFonts w:ascii="Times New Roman" w:hAnsi="Times New Roman" w:cs="Times New Roman"/>
          <w:sz w:val="24"/>
          <w:szCs w:val="24"/>
        </w:rPr>
        <w:t xml:space="preserve"> реализация модуля сбора статистики по размещению резюме, заявок для трудоустройства лиц, нуждающихся в поддержке государства;</w:t>
      </w:r>
    </w:p>
    <w:p w:rsidR="001E5BDB" w:rsidRDefault="001E5BDB" w:rsidP="006F298A">
      <w:pPr>
        <w:ind w:firstLine="709"/>
        <w:jc w:val="both"/>
        <w:rPr>
          <w:rFonts w:ascii="Times New Roman" w:hAnsi="Times New Roman" w:cs="Times New Roman"/>
          <w:sz w:val="24"/>
          <w:szCs w:val="24"/>
        </w:rPr>
      </w:pPr>
      <w:r>
        <w:rPr>
          <w:rFonts w:ascii="Times New Roman" w:hAnsi="Times New Roman" w:cs="Times New Roman"/>
          <w:sz w:val="24"/>
          <w:szCs w:val="24"/>
        </w:rPr>
        <w:t>-</w:t>
      </w:r>
      <w:r w:rsidR="006F298A" w:rsidRPr="00FA3D49">
        <w:rPr>
          <w:rFonts w:ascii="Times New Roman" w:hAnsi="Times New Roman" w:cs="Times New Roman"/>
          <w:sz w:val="24"/>
          <w:szCs w:val="24"/>
        </w:rPr>
        <w:t xml:space="preserve"> создание отчетов по информации, размещенной в банке данных специальных резюме «Лица, нуждающиеся в поддержке государства»;</w:t>
      </w:r>
    </w:p>
    <w:p w:rsidR="001E5BDB" w:rsidRDefault="001E5BDB" w:rsidP="006F298A">
      <w:pPr>
        <w:ind w:firstLine="709"/>
        <w:jc w:val="both"/>
        <w:rPr>
          <w:rFonts w:ascii="Times New Roman" w:hAnsi="Times New Roman" w:cs="Times New Roman"/>
          <w:sz w:val="24"/>
          <w:szCs w:val="24"/>
        </w:rPr>
      </w:pPr>
      <w:r>
        <w:rPr>
          <w:rFonts w:ascii="Times New Roman" w:hAnsi="Times New Roman" w:cs="Times New Roman"/>
          <w:sz w:val="24"/>
          <w:szCs w:val="24"/>
        </w:rPr>
        <w:t>-</w:t>
      </w:r>
      <w:r w:rsidR="006F298A" w:rsidRPr="00FA3D49">
        <w:rPr>
          <w:rFonts w:ascii="Times New Roman" w:hAnsi="Times New Roman" w:cs="Times New Roman"/>
          <w:sz w:val="24"/>
          <w:szCs w:val="24"/>
        </w:rPr>
        <w:t xml:space="preserve"> создание модуля формирования перечня наиболее востребованных профессий для лиц, нуждающихся в поддержке государства.</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3. Обеспечение возможности информационного взаимодействия Советов по профессиональным квалификациям в ИАС ОБВ «Работа в России» и Реестра сведений о проведении независимой оценки квалификации в части информации о наличии у соискателя на вакансии свидетельства о квалификации.</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4. Реализация информационного взаимодействия ИАС ОБВ «Работа в России» и Национального центра развития конкурсов профессионального мастерства «Абилимпикс» в части по указанию статуса «Доброволец» для участников движения «Добровольцы России» и подтверждению статуса «Волонтер» для участников движения Абилимпикс.</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5. Создание в подсистеме «Открытая часть портала» прототипа модуля по использованию синхронизации, существующих, либо создание новых записей в сервисе «Справочник профессий».</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6. Развитие сервисов обратной связи на портале «Работа в России».</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7. Развитие сервисов, обеспечивающих сбор информации по отзывам о работодателях в ПОВСО ИАС ОБВ «Работа в России».</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8. Формирование новых наборов открытых данных по данным портала «Работа в России».</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9. Доработка подсистемы «Открытая часть портала» в части размещения информации из реестра аккредитованных частных агентств занятости.</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10. Реализация возможности в разделе «Учебные курсы» ИАС ОБВ «Работа в России» выделения курсов, подходящих для лиц, находящихся в отпуске по уходу за ребенком.</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11. Развитие модуля профориентационного тестирования.</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12. Развитие сервиса онлайн опросов портала «Работа в России».</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13. Работы по внедрению адаптивной верстки подсистем ИАС ОБВ «Работа в России» и сети делового общения skillsnet.ru.</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разделе «Трудоустройство инвалидов» появилась возможность указать, в соответствии с какими ограничениями функций здоровья необходимо осуществить подборку предложений по трудоустройству. В версии Портала для слабовидящих граждан, реализована возможность озвучивания информации, в том числе полного описания вакансий.</w:t>
      </w:r>
    </w:p>
    <w:p w:rsidR="001E5BDB"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Кроме того, реализован ряд доработок Портала, направленных на информационное обеспечение реализации Соглашения между Правительством Российской Федерации и Правительством Республики Узбекистан, в частности доработан личный кабинет работодателя на Портале, где была обеспечена возможность для работодателя сообщить о готовности принимать участие в организованном наборе, разместить информационные материалы по данному направлению, возможность отметки отдельных вакансий в целях организованного набора с введением обязательной и дополнительной информации о предоставляемых жилищных условиях.</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Новой редакцией паспорта федерального проекта «Цифровое государственное управление» национальной программы «Цифровая экономика Российской Федерации», утверждённого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 мая 2019 г. № 9) реализация мероприятий по пунктам 65 – 85 приказа Минтруда России от 16 апреля 2019 г. № 258 не предусмотрена.</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28 марта 2019 г. №</w:t>
      </w:r>
      <w:r w:rsidR="001E5BDB">
        <w:rPr>
          <w:rFonts w:ascii="Times New Roman" w:hAnsi="Times New Roman" w:cs="Times New Roman"/>
          <w:sz w:val="24"/>
          <w:szCs w:val="24"/>
        </w:rPr>
        <w:t> </w:t>
      </w:r>
      <w:r w:rsidRPr="00FA3D49">
        <w:rPr>
          <w:rFonts w:ascii="Times New Roman" w:hAnsi="Times New Roman" w:cs="Times New Roman"/>
          <w:sz w:val="24"/>
          <w:szCs w:val="24"/>
        </w:rPr>
        <w:t xml:space="preserve">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 ходе которых мероприятие федерального проекта "Цифровое государственное управление", входящего в состав национального проекта  «Цифровая экономика Российской Федерации», разработанного в соответствие с Указом Президента Российской Федерации от 7 мая 2018 года № 204 «О национальных целях и </w:t>
      </w:r>
      <w:r w:rsidRPr="00FA3D49">
        <w:rPr>
          <w:rFonts w:ascii="Times New Roman" w:hAnsi="Times New Roman" w:cs="Times New Roman"/>
          <w:sz w:val="24"/>
          <w:szCs w:val="24"/>
        </w:rPr>
        <w:lastRenderedPageBreak/>
        <w:t>стратегических задачах развития Российской Федерации на период до 2024 года», было интегрировано в государственную программу во исполнение пункта 4 поручения Председателя Правительства Российской Федерации Д.А.</w:t>
      </w:r>
      <w:r w:rsidR="001E5BDB">
        <w:rPr>
          <w:rFonts w:ascii="Times New Roman" w:hAnsi="Times New Roman" w:cs="Times New Roman"/>
          <w:sz w:val="24"/>
          <w:szCs w:val="24"/>
        </w:rPr>
        <w:t> </w:t>
      </w:r>
      <w:r w:rsidRPr="00FA3D49">
        <w:rPr>
          <w:rFonts w:ascii="Times New Roman" w:hAnsi="Times New Roman" w:cs="Times New Roman"/>
          <w:sz w:val="24"/>
          <w:szCs w:val="24"/>
        </w:rPr>
        <w:t>Медведева от 22 мая 2018 года № ДМ-П13-2858.</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в рамках срока реализации федерального проекта "Цифровое государственной управление", входящего в состав национальной программы "Цифровая экономика Российской Федерации".</w:t>
      </w:r>
    </w:p>
    <w:p w:rsidR="006F298A" w:rsidRPr="00FA3D49" w:rsidRDefault="006F298A" w:rsidP="006F298A">
      <w:pPr>
        <w:ind w:firstLine="709"/>
        <w:rPr>
          <w:rFonts w:ascii="Times New Roman" w:hAnsi="Times New Roman" w:cs="Times New Roman"/>
          <w:sz w:val="24"/>
          <w:szCs w:val="24"/>
        </w:rPr>
        <w:sectPr w:rsidR="006F298A" w:rsidRPr="00FA3D49" w:rsidSect="00065738">
          <w:pgSz w:w="11906" w:h="16838"/>
          <w:pgMar w:top="1134" w:right="850" w:bottom="1134" w:left="1701" w:header="708" w:footer="708" w:gutter="0"/>
          <w:cols w:space="708"/>
          <w:docGrid w:linePitch="360"/>
        </w:sectPr>
      </w:pPr>
    </w:p>
    <w:p w:rsidR="006F298A" w:rsidRPr="00FA3D49" w:rsidRDefault="006F298A" w:rsidP="006F298A">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6F298A" w:rsidRPr="00FA3D49" w:rsidTr="005223A4">
        <w:tc>
          <w:tcPr>
            <w:tcW w:w="2310" w:type="pct"/>
          </w:tcPr>
          <w:p w:rsidR="006F298A" w:rsidRPr="00FA3D49" w:rsidRDefault="006F298A" w:rsidP="006E0FB5">
            <w:pPr>
              <w:ind w:firstLine="709"/>
              <w:jc w:val="both"/>
              <w:rPr>
                <w:rFonts w:ascii="Times New Roman" w:hAnsi="Times New Roman" w:cs="Times New Roman"/>
                <w:sz w:val="24"/>
                <w:szCs w:val="24"/>
              </w:rPr>
            </w:pPr>
            <w:r w:rsidRPr="00FA3D49">
              <w:rPr>
                <w:rFonts w:ascii="Times New Roman" w:hAnsi="Times New Roman" w:cs="Times New Roman"/>
                <w:b/>
                <w:sz w:val="24"/>
                <w:szCs w:val="24"/>
              </w:rPr>
              <w:t>ОМ  1.L3. Федеральный проект "Поддержка занятости и повышение эффективности рынка труда для обеспечения роста производительности труда"</w:t>
            </w:r>
          </w:p>
        </w:tc>
      </w:tr>
    </w:tbl>
    <w:p w:rsidR="006F298A" w:rsidRPr="00FA3D49" w:rsidRDefault="006F298A" w:rsidP="006F298A">
      <w:pPr>
        <w:ind w:firstLine="709"/>
        <w:rPr>
          <w:rFonts w:ascii="Times New Roman" w:hAnsi="Times New Roman" w:cs="Times New Roman"/>
          <w:sz w:val="24"/>
          <w:szCs w:val="24"/>
        </w:rPr>
      </w:pP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E0FB5"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Основной целью реализации мероприятий в рамках федерального проекта «Поддержка занятости» является содействие работникам в получении необходимых компетенций, соответствующих требованиям программ по повышению производительности труда,  а также недопущение потери работы в случае сокращения неэффективных рабочих мест.</w:t>
      </w:r>
    </w:p>
    <w:p w:rsidR="006E0FB5"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Организация повышения квалификации работников для продолжения трудовой деятельности на прежних рабочих местах и переобучение для последующего трудоустройства на другие рабочие места способствует решению задачи сохранения занятости работников организаций, снижению рисков роста напряженности на рынке труда субъектов Российской Федерации, что и будет показателем эффективности реализации федерального проекта, в том числе использования бюджетных средств.</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E0FB5"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в федеральном проекте «Поддержка занятости» принимают участие 31 субъект Российской Федерации:</w:t>
      </w:r>
    </w:p>
    <w:p w:rsidR="006E0FB5"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Республика Башкортостан, Республика Мордовия, Республика Татарстан, Удмуртская Республика, Чувашская Республика, Алтайский край, Краснодарский край, Красноярский край, Пермский край, Ставропольский край, Белгородская область, Владимирская область, Волгоградская область, Ивановская область, Калининградская область, Калужская область, Липецкая область, Нижегородская область, Пензенская область, Ростовская область, Рязанская область, Самарская область, Саратовская область, Свердловская область, Тамбовская область, Томская область, Тульская область, Тюменская область, Челябинская область, Ярославская область, г. Санкт-Петербург.</w:t>
      </w:r>
    </w:p>
    <w:p w:rsidR="006E0FB5"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Распоряжением Правительства Российской Федерации от</w:t>
      </w:r>
      <w:r w:rsidRPr="00FA3D49">
        <w:rPr>
          <w:rFonts w:ascii="Times New Roman" w:hAnsi="Times New Roman" w:cs="Times New Roman"/>
          <w:sz w:val="24"/>
          <w:szCs w:val="24"/>
        </w:rPr>
        <w:br/>
        <w:t>19 марта 2019 года № 463-р утверждено  распределение иных межбюджетных трансфертов из федерального бюджета бюджетам субъектов Российской Федерации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w:t>
      </w:r>
      <w:r w:rsidRPr="00FA3D49">
        <w:rPr>
          <w:rFonts w:ascii="Times New Roman" w:hAnsi="Times New Roman" w:cs="Times New Roman"/>
          <w:sz w:val="24"/>
          <w:szCs w:val="24"/>
        </w:rPr>
        <w:br/>
        <w:t>Общий объем средств, предусмотренный в 2019 году на переобучение, повышение квалификации работников, составляет 1 605,5 млн. рублей, в том числе иные межбюджетные трансферты из федерального бюджета составят 1 525,2 млн. рублей, из средства бюджетов субъектов Российской Федерации составят 80,3 млн. рублей.</w:t>
      </w:r>
      <w:r w:rsidRPr="00FA3D49">
        <w:rPr>
          <w:rFonts w:ascii="Times New Roman" w:hAnsi="Times New Roman" w:cs="Times New Roman"/>
          <w:sz w:val="24"/>
          <w:szCs w:val="24"/>
        </w:rPr>
        <w:br/>
        <w:t>В 2019 году запланированная численность участников мероприятий по переобучению, повышению квалификации работников предприятий составляет 18 443 человека.</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реализация мероприятий по модернизации центров занятости населения осуществляется в 16 субъектах Российской Федерации, в каждом из которых уже отобраны пилотные центры занятости населения (Республики Башкортостан, Мордовия, Татарстан, Чувашская Республика, Краснодарский, Пермский, Ставропольский края, Белгородская, Калужская, Нижегородская, Рязанская, Самарская, Саратовская, Свердловская, Тульская, Тюменская области).</w:t>
      </w:r>
      <w:r w:rsidRPr="00FA3D49">
        <w:rPr>
          <w:rFonts w:ascii="Times New Roman" w:hAnsi="Times New Roman" w:cs="Times New Roman"/>
          <w:sz w:val="24"/>
          <w:szCs w:val="24"/>
        </w:rPr>
        <w:br/>
        <w:t>Объем финансового обеспечения на реализацию указанных мероприятий по модернизации центров занятости населения составляет 640,0 млн. рублей,   каждому субъекту Российской Федерации в 2019 году - по 39,5 млн. рублей, из которых 95% (37,5 млн. рублей) составляют средства иного межбюджетного трансферта из федерального бюджета, 5% (1,98 млн.рублей) – средства бюджета субъекта Российской Федерации.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1.3 Характеристика вклада основных результатов в решение задач и достижение целей основного мероприятия государственной программы</w:t>
      </w:r>
    </w:p>
    <w:p w:rsidR="006E0FB5"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Организация обучения и переобучения работников предприятий входит в завершающую часть национального проекта «Производительность труда и поддержка занятости» и обеспечивает возможность перехода работников на новые технологии, а также сохранение занятости (в том числе после сокращения неэффективных рабочих мест).</w:t>
      </w:r>
    </w:p>
    <w:p w:rsidR="006E0FB5"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Процессы обновления производства в целях повышения производительности труда, изменения в структуре занятости требуют модернизации деятельности самой службы занятости населения.</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Федеральным проектом «Поддержка занятости и повышение эффективности рынка труда для обеспечения роста производительности  труда» также предусмотрены мероприятия по модернизации службы занятости населения в целях повышения эффективности ее деятельности.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6E0FB5"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2019 год контрольные события выполнены в полном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Кассовое исполнение бюджетных ассигнований на реализацию основного мероприятия составило 85,6% от запланированных расходов по состоянию на 01.01.2019 г., 85,6% от сводной бюджетной росписи на 31.12.2019 г.</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6F298A" w:rsidRPr="005223A4" w:rsidRDefault="006F298A" w:rsidP="006F298A">
      <w:pPr>
        <w:ind w:firstLine="709"/>
        <w:jc w:val="both"/>
        <w:rPr>
          <w:rFonts w:ascii="Times New Roman" w:hAnsi="Times New Roman" w:cs="Times New Roman"/>
          <w:i/>
          <w:sz w:val="24"/>
          <w:szCs w:val="24"/>
        </w:rPr>
      </w:pPr>
      <w:r w:rsidRPr="005223A4">
        <w:rPr>
          <w:rFonts w:ascii="Times New Roman" w:hAnsi="Times New Roman" w:cs="Times New Roman"/>
          <w:i/>
          <w:sz w:val="24"/>
          <w:szCs w:val="24"/>
        </w:rPr>
        <w:t>Мероприятия по переобучению, повышению квалификации работников предприятий в целях поддержки занятости и повышения эффективности рынка труда.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оценки эффективности реализации мероприятий по организации переобучения, повышения квалификации работников предприятий в целях поддержки занятости и повышения эффективности рынка труда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утвержден приказ Минтруда России от 19 марта 2019 года № 163 «О мониторинге реализации мероприятий по организации переобучения, повышения квалификации работников предприятий в целях поддержки занятости и повышения эффективности рынка труда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Минэкономразвития России подготовлены и направлены в органы государственной власти субъектов Российской Федерации рекомендации по выбору программ обучения и обучающих организаций при реализации мероприятий по переобучению, повышению квалификации работников предприятий в целях поддержки занятости и повышения </w:t>
      </w:r>
      <w:r w:rsidRPr="00FA3D49">
        <w:rPr>
          <w:rFonts w:ascii="Times New Roman" w:hAnsi="Times New Roman" w:cs="Times New Roman"/>
          <w:sz w:val="24"/>
          <w:szCs w:val="24"/>
        </w:rPr>
        <w:lastRenderedPageBreak/>
        <w:t>эффективности рынка труда (письмо Минэкономразвития России от 10.04.2019 № 10932-ПЗ/Д29и).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субъектах Российской Федерации приняты порядков расходования иных межбюджетных трансфертов из федерального бюджета бюджетам субъектов Российской Федерации на организацию мероприятий по переобучению и повышению квалификации работников.</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мониторинга по итогам IV квартала 2019 года органами службы занятости населения заключены договоры на организацию обучения 53 903 работников (292,3% от запланированной численности) в 31 субъекте Российской Федерации на сумму 1 274,1 млн. рублей (по итогам III квартала 2019 года заключены договоры на организацию обучения 29 965 работников или 151,6% от запланированной численности в 31 субъекте Российской Федерации).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Направлены на переобучение и повышение квалификации 52 354 работника (283,9% от запланированного целевого показателя 18,4 тыс. человек) 569 организаций (в III квартале 2019 года – 19,7 тыс. человек), их них 914 человек за пределы субъекта Российской Федерации.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Завершили обучение 52 328 человек (283,7% от планового показателя),  все работники сохранили занятость на предприятии, 2 человека трудоустроены в другой организации.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субъекты Российской Федерации перевыполнили показатель по численности мероприятий по переобучению, повышению квалификации работников.</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 составила 100%.</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Кассовые расходы средств федерального бюджета составили 1 225,4 млн. рублей (80,3% от запланированных средств).</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Доля кассового освоения средств иных  межбюджетных трансфертов из федерального бюджета в 16 субъектах Российской Федерации составила 99-100%, в 7 субъектах Российской Федерации – от 60% до 85%,  в 8 субъектах Российской Федерации составила от 19% до 59% (Рязанская область – 19,1%, Алтайский край – 20,7%, Ростовская область – 20,9%, Липецкая область – 29,1%, Тульская область – 31,3%, Челябинская область – 46,2%, Ставропольский край – 54,7%, Свердловская область – 58,7%).</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Одной из причин низких темпов реализации мероприятий в ряде субъектов Российской Федерации является длительная процедура отбора предприятий для участия в проекте и  поздний срок заключения соглашений на получение статуса участника национального проекта по линии Минэкономразвития России (регион - предприятие), а также несоответствие предприятий критериям отбора в соответствии с рекомендациями Минэкономразвития России и АНО Федеральный центр компетенций» (письма Минэкономразвития России от 5 сентября 2019 года № Д29и-30416 и АНО «Федеральный центр компетенций» от 15 июля 2019 года № 2019/3-1033).</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Также, при достижении плановых показателей по численности обученных работников  неосвоение средств иного межбюджетного трансферта из федерального бюджета обусловлено низкой стоимостью и небольшой продолжительностью обучения по образовательным программам.</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Вместе с тем органами исполнительной власти субъектов Российской Федерации принимались меры в целях освоения средств иного межбюджетного трансферта и выполнения целевого показателя регионального проекта.</w:t>
      </w:r>
      <w:r w:rsidRPr="00FA3D49">
        <w:rPr>
          <w:rFonts w:ascii="Times New Roman" w:hAnsi="Times New Roman" w:cs="Times New Roman"/>
          <w:sz w:val="24"/>
          <w:szCs w:val="24"/>
        </w:rPr>
        <w:br/>
        <w:t>Например, в Республике Башкортостан на переобучение и  повышение квалификации работников направлены 4150 человек, что составляет 193,5% от запланированных показателей. Завершили обучение 4136 человек (99,7% от числа приступивших к обучению).</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Кассовые расходы составили 187,2 млн. рублей (99,82%), в том числе из федерального бюджета 177,8  млн. рублей и республиканского бюджета 9,4 млн. рублей.</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Участниками мероприятий стали предприятия АО «Искож», ООО НПП «БАСЭТ»,  ГУСП совхоз «Алексеевский» РБ, ООО Строительная компания «Сальвия», АО «ОЗНА-Измерительные системы», АО «БПО “Прогресс”», ООО «Компания Грайн», ООО ЗПИ «Альтернатива», ООО АП им. Калинина, АО «Акционерная компания Востокнефтезаводмонтаж», АО «Птицефабрика «Башкирская», АО «Салаватстекло», АО «Уралтехнострой-Туймазыхиммаш», ООО «ГСФ "КПД"», ООО «НПП «Нефтегазинжиниринг», ОАО «Турбаслинские бройлеры», ООО «Месягутовский молочноконсервный комбинат», ООО «НПП ОЗНА-Инжиниринг», ООО «Сервис-мастер», ООО НПФ «Пакер», ООО «Благовещенский пластик», АО «Кумертауское авиационное производственное предприятие», АО «Благовещенский арматурный завод», АО «Пищепром», ООО «Контрольный пакет», ООО «Уфагормолзавод», АО «Синтез-каучук».</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Переобучение и повышение квалификации работников  осуществляется по профессиям (специальностям), востребованным на предприятии. Наиболее востребованными являются следующие программы: вулканизаторщик, машинист насосных установок, водитель погрузчика, клейщик резиновых полимерных деталей и изделий, сборщик изделий из пластмасс, вальцовщик,  построение системы эффективных продаж и другие.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Во Владимирской области прошли переобучение или повысили  квалификацию 988 работников организаций (ООО «Экспо Гласс»; ЗАО «Муром», ООО «Акрилан», ООО «Баромембранная технология», ООО «НПО «ВОЯЖ», ООО «Муромский завод трубопроводной арматуры», ООО «Муромский завод ТрансПутьМаш», ООО «БАКУЛИН МОТОРС ГРУПП»,  АО «Владимирский хлебокомбинат», АО «Юрьев-Польская ткацко-отделочная фабрика «Авангард», ПАО «ОСВАР», ООО «Технокомф СТ», ООО «Деке Хоум Системс», ОАО «Завод имени В.А. Дегтярева».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Обучение проводилось по 105 образовательным программам (профессиям, специальностям), в том числе: бережливое производство (Lean Production) как основа постоянного развития эффективного бизнеса, внутренний аудит в соответствии с требованиями стандартов ISO 900162015, IATF 16949:2016 и ISO/TS 22163:2017,ISO 19011:2018, водитель погрузчика, контролер отдела технического контроля, контроль качества сварных соединений, патентоведение и основы научных исследований, бухгалтерский учет и налогообложение, операционная эффективность компании через HR-функцию, системы менеджмента качества и другие.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Обучение проводилось в следующих образовательных организациях: ООО «Кайдзен Текнолоджи Центр» (г. Нижний Новгород), ФГБОУ ВО «Владимирский государственный университет имени А.Г. и Н.Г. Столетовых» (г. Владимир), ГАОУ «Владимирский учебно-курсовой комбинат строительства и жилищно-коммунального хозяйства»</w:t>
      </w:r>
      <w:r w:rsidR="005223A4" w:rsidRPr="00FA3D49">
        <w:rPr>
          <w:rFonts w:ascii="Times New Roman" w:hAnsi="Times New Roman" w:cs="Times New Roman"/>
          <w:sz w:val="24"/>
          <w:szCs w:val="24"/>
        </w:rPr>
        <w:t xml:space="preserve"> </w:t>
      </w:r>
      <w:r w:rsidRPr="00FA3D49">
        <w:rPr>
          <w:rFonts w:ascii="Times New Roman" w:hAnsi="Times New Roman" w:cs="Times New Roman"/>
          <w:sz w:val="24"/>
          <w:szCs w:val="24"/>
        </w:rPr>
        <w:t>(г. Владимир, филиал в г. Муром), ЧОУ ДПО «Учебный центр «Интеллект Ресурс» (г. Владимир), ФГБОУ ВО «Ковровская государственная технологическая академия имени В.А. Дегтярева» (г. Ковров), ООО «Р-СТАНДАРТ» (г. Ярославль), ЧОУ ДПО «1С-ОБРАЗОВАНИЕ» (г. Москва), ЧОУ ДПО «УКЦ «ПрофВектор» (г. Владимир), АНО ДПО ИПК «ПромЭнергоБезопасность» (г. Владимир), АО «Институт МосводоканалНИИпроект» (г. Москва), ООО «Национальный технологический университет» (г. Москва), ФГБОУ ВО «ИжГТУ имени М.Т. Калашникова» (г. Ижевск) и другие.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По окончании курсов переобучения, повышения квалификации 988 работников сохранили занятость по следующим должностям: начальник цеха, механик цеха, инженер-электронщик, заместитель начальника цеха, энергетик цеха, наладчик САиПА, слесарь-ремонтник, инженер-технолог, технолог цеха, начальник участка выработки, начальник участка упаковки, мастер отдела стеклоформ, начальник отдела электроники и автоматики, главный энергетик, мастер-энергетик, начальник электроцеха, мастер </w:t>
      </w:r>
      <w:r w:rsidRPr="00FA3D49">
        <w:rPr>
          <w:rFonts w:ascii="Times New Roman" w:hAnsi="Times New Roman" w:cs="Times New Roman"/>
          <w:sz w:val="24"/>
          <w:szCs w:val="24"/>
        </w:rPr>
        <w:lastRenderedPageBreak/>
        <w:t>электроцеха, начальник ОКИП, главный механик, начальник отдела стеклоформ, начальник составного цеха, механик составного цеха, начальник УППС, наладчик технологического оборудования, начальник АТЦ, диспетчер, начальник ОТК, начальник отдела информационных технологий, специалист по закупкам, инженер-дефектоскопист, инженер по испытаниям и другие.</w:t>
      </w:r>
      <w:r w:rsidRPr="00FA3D49">
        <w:rPr>
          <w:rFonts w:ascii="Times New Roman" w:hAnsi="Times New Roman" w:cs="Times New Roman"/>
          <w:sz w:val="24"/>
          <w:szCs w:val="24"/>
        </w:rPr>
        <w:br/>
        <w:t>В Тюменской области обучение прошли 1565 работников из 22  организаций, в том числе  НПП «СибБурМаш», АО «ГМС Нефтемаш», ООО «Тюменьстальмост имени Тюменского комсомола», ПАО «Тюменские Моторостроители», АО «Тюменское пассажирское автотранспортное предприятие №1, АО «Сибнефтемаш», ООО «Тюменьмолоко».</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Обучение работников организовано по следующим профессиям (специальностям): наладчик станков, оператор станков с ЧПУ, резчик по металлу, слесарь механосборочных работ, стропальщик, супервайзер, технолог, токарь, фрезеровщик, электромонтер, машинист экструдера, оператор установки плазменной резки, менеджер по управлению персоналом, специалист по участию в государственных, муниципальных и корпоративных закупках и иные.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Обучение работники проходили в учебных учреждениях: ЧОУ ДПО Центр повышения квалификации «Русская Школа Управления»,  ЧОУ ДПО «ЦНТИ «Прогресс»,  ФГБОУ ВО «МГТУ «Станкин», ЧОУ ДПО «УПФИР», ЧОУ ДПО «МастерПроф», ЧОУ ДПО «Учебный центр подготовки кадров», АНО ДПО «Учебный центр Запсибэнерго» и иные.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работники после окончания переобучения, повышения квалификации продолжают трудовую деятельность у своих работодателей.</w:t>
      </w:r>
      <w:r w:rsidRPr="00FA3D49">
        <w:rPr>
          <w:rFonts w:ascii="Times New Roman" w:hAnsi="Times New Roman" w:cs="Times New Roman"/>
          <w:sz w:val="24"/>
          <w:szCs w:val="24"/>
        </w:rPr>
        <w:br/>
        <w:t>В Пензенской области завершили обучение 709 работников предприятий-участников  проекта.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Например, 15 работников ООО «Пачелмское хозяйство» завершили профессиональную подготовку по профессии «водитель погрузчика» в АНО ДПО «Кадры», 20 работников АО «Радиозавод» повысили квалификацию по направлению «основы финансов для менеджеров по персоналу, маркетингу, проектам» в АНО «Корпоративная сетевая академия», 3 работника ЗАО «Пензаспецавтомаш» повысили квалификацию по направлению «бережливое производство» в АНО ДПО «Учебный центр «Потенциал», 10 работников ЗАО «ЦеСИС НИКИРЭТ» повысили квалификацию по программе «современные концепции проектирования специальной техники» в ФГБОУ ВО «Пензенский государственный университет».</w:t>
      </w:r>
      <w:r w:rsidRPr="00FA3D49">
        <w:rPr>
          <w:rFonts w:ascii="Times New Roman" w:hAnsi="Times New Roman" w:cs="Times New Roman"/>
          <w:sz w:val="24"/>
          <w:szCs w:val="24"/>
        </w:rPr>
        <w:br/>
        <w:t>В 2020 году в 50 субъектах Российской Федерации - участниках национального проекта переобучение, повышение квалификации работников предприятий пройдут не менее чем 34,0 тыс. работников (нарастающим итогом с 2019 года).</w:t>
      </w:r>
      <w:r w:rsidRPr="00FA3D49">
        <w:rPr>
          <w:rFonts w:ascii="Times New Roman" w:hAnsi="Times New Roman" w:cs="Times New Roman"/>
          <w:sz w:val="24"/>
          <w:szCs w:val="24"/>
        </w:rPr>
        <w:br/>
        <w:t>На реализацию мероприятий по переобучению, повышению квалификации 15 600 работников предприятий в целях поддержки занятости и повышения эффективности рынка труда.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 этом из запланированных на реализацию указанных мероприятий в 2020 году 1 330,6 млн. рублей из федерального бюджета 400 млн. рублей перенаправлена в рамках федерального проекта «Поддержка занятости и повышение эффективности рынка труда для обеспечения роста производительности труда» на реализацию мероприятий по модернизации органов службы занятости (протокол заседания проектного комитета по национальному проекту «Производительность труда и поддержка занятости» от 15 августа 2019 года № 5).</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Таким образом, на реализацию мероприятий по переобучению, повышению квалификации 15 600 работников предусматривается 1 063,2 млн. рублей, из них из федерального бюджета 930,6 млн. рублей, из бюджетов субъектов Российской Федерации – 132,6 млн. рублей.</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рамках предоставления в 2020 году субсидии из федерального бюджета бюджетам субъектов Российской Федерации на переобучение, повышение квалификации </w:t>
      </w:r>
      <w:r w:rsidRPr="00FA3D49">
        <w:rPr>
          <w:rFonts w:ascii="Times New Roman" w:hAnsi="Times New Roman" w:cs="Times New Roman"/>
          <w:sz w:val="24"/>
          <w:szCs w:val="24"/>
        </w:rPr>
        <w:lastRenderedPageBreak/>
        <w:t>работников предприятий Рострудом подписаны</w:t>
      </w:r>
      <w:r w:rsidRPr="00FA3D49">
        <w:rPr>
          <w:rFonts w:ascii="Times New Roman" w:hAnsi="Times New Roman" w:cs="Times New Roman"/>
          <w:sz w:val="24"/>
          <w:szCs w:val="24"/>
        </w:rPr>
        <w:br/>
        <w:t>49 соглашений о предоставлении из федерального бюджета бюджетам субъектов Российской Федерации субсидий (за исключением г. Москвы).</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настоящее время органами исполнительной власти субъектов Российской Федерации завершается работа по принятию нормативных правовых актов по утверждению региональных программ содействия занятости населения, предусматривающих мероприятия по переобучению, повышению квалификации работников предприятий и порядков расходования межбюджетных трансфертов из федерального бюджета бюджетам субъектов Российской Федерации на указанные цели.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Минтруд России продолжает мониторинг реализации мероприятий по организации переобучения, повышения квалификации работников предприятий в целях поддержки занятости и повышения эффективности рынка труда.</w:t>
      </w:r>
    </w:p>
    <w:p w:rsidR="006F298A" w:rsidRPr="005223A4" w:rsidRDefault="006F298A" w:rsidP="006F298A">
      <w:pPr>
        <w:ind w:firstLine="709"/>
        <w:jc w:val="both"/>
        <w:rPr>
          <w:rFonts w:ascii="Times New Roman" w:hAnsi="Times New Roman" w:cs="Times New Roman"/>
          <w:i/>
          <w:sz w:val="24"/>
          <w:szCs w:val="24"/>
        </w:rPr>
      </w:pPr>
      <w:r w:rsidRPr="005223A4">
        <w:rPr>
          <w:rFonts w:ascii="Times New Roman" w:hAnsi="Times New Roman" w:cs="Times New Roman"/>
          <w:i/>
          <w:sz w:val="24"/>
          <w:szCs w:val="24"/>
        </w:rPr>
        <w:t>Модернизация службы занятости населения</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Процессы обновления производства в целях повышения производительности труда, изменения в структуре занятости требуют модернизации деятельности самой службы занятости населения.</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Федеральным проектом «Поддержка занятости и повышение эффективности рынка труда для обеспечения роста производительности  труда» предусмотрены также мероприятия по модернизации службы занятости населения в целях повышения эффективности ее деятельности.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27 декабря 2018 г. № 1695 утверждены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в 2019-2021 годах мероприятий, направленных на повышение эффективности службы занятости.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Указанным постановлением определены направления финансирования модернизации службы занятости, в том числе в 2019 году:</w:t>
      </w:r>
      <w:r w:rsidRPr="00FA3D49">
        <w:rPr>
          <w:rFonts w:ascii="Times New Roman" w:hAnsi="Times New Roman" w:cs="Times New Roman"/>
          <w:sz w:val="24"/>
          <w:szCs w:val="24"/>
        </w:rPr>
        <w:br/>
        <w:t>обучение работников служб занятости, которые осуществляют внедрение единых требований;</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текущий ремонт зданий и помещений служб занятости, которые осуществляют внедрение единых требований;</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оснащение рабочих мест сотрудников служб занятости, которые осуществляют внедрение единых требований, включающее обеспечение уровня комфортности;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организационное и методическое сопровождение внедрения и распространения единых требований, включая в том числе разработку, внедрение и организационно-методическое сопровождение функционирования автоматизированных информационных систем, задействованных в деятельности службы занятости, создание и обеспечение работы каналов связи.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Рострудом разработан проект единых требований к организации деятельности органов службы занятости, определяющих в том числе единые требования к помещениям, оснащению рабочих мест, регламентам работы органов служб занятости, программам переобучения и мотивации сотрудников службы занятости, к системам информатизации и автоматизации деятельности службы занятости, контроля и оценки качества предоставления государственных услуг в органах службы занятости, согласован Минэкономразвития России письмом от 28 мая 2019 года № 16892-П3/Д29и (единые требования направлены письмом от 28 мая 2019 года № 708-ПР в Минтруд России).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Минтруд России приказом от 27 июня 2019 г. № 448 утвердил единые требования к организации деятельности органов службы занятости.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Основные направления, реализуемые в 2019 году, включали не только обновление инфраструктуры, внедрение фирменного стиля оформления, текущий ремонт и зонирование помещений центров занятости с точки зрения удобства и оперативности обслуживания граждан и работодателей.</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Это, прежде всего, расширение перечня услуг и сервисов, проработка комплексного подхода к решению проблем клиента, организация межведомственного взаимодействия с целью решения возникших проблем трудоустройства. В каждом центре проработаны не менее 2 жизненных ситуаций гражданина и бизнес-ситуаций работодателя.</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Для этого были обучены работники службы занятости, в том числе основам принципов бережливого производства, технологии консультирования по развитию карьеры, проведения профессионального подбора персонала для организаций, повышающих производительность труда.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реализация мероприятий по модернизации центров занятости населения осуществляется в 16 субъектах Российской Федерации, в каждом из которых уже отобраны пилотные центры занятости населения (Республики Башкортостан, Мордовия, Татарстан, Чувашская Республика, Краснодарский, Пермский, Ставропольский края, Белгородская, Калужская, Нижегородская, Рязанская, Самарская, Саратовская, Свердловская, Тульская, Тюменская области).</w:t>
      </w:r>
      <w:r w:rsidRPr="00FA3D49">
        <w:rPr>
          <w:rFonts w:ascii="Times New Roman" w:hAnsi="Times New Roman" w:cs="Times New Roman"/>
          <w:sz w:val="24"/>
          <w:szCs w:val="24"/>
        </w:rPr>
        <w:br/>
        <w:t>В ходе реализации проекта обеспечена организация обратной связи с гражданами и работодателями. В частности, проведены социологические опросы по оценке уровня удовлетворенности получателей государственных услуг (Минтрудом России утверждена методика расчета показателя оценки удовлетворенности соискателей и работодателей).</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Ключевые показатели проекта в части модернизации службы занятости в 2019 году исполнены:</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количество центров занятости, в которых реализуются или реализованы проекты по модернизации – 20 (при плановом показателе 16);</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доля соискателей - получателей услуг, удовлетворенных полученными услугами – 61,5% (при плановом показателе 60%);</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доля работодателей - получателей услуг, удовлетворенных полученными услугами – 60,7% (при плановом показателе 60%).</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Обеспечение комплексного подхода к решению проблем трудоустройства, рост количества услуг и сервисов при оказании комплексов услуг, формирование нового имиджа центров занятости населения, освоение технологии обеспечения квалифицированными кадрами модернизируемых предприятий – процессы длительные по времени, и основные результаты по конкретным центрам занятости, в том числе в части повышения уровня удовлетворенности граждан и работодателей и повышения уровня трудоустройства будут нарастать постепенно.</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Общий объем средств, предусмотренный в 2019 году на модернизацию службы, составлял 600,0 млн. рублей в виде иных межбюджетных трансфертов из федерального бюджета бюджетам субъектов Российской Федерации - по 39,5 млн. рублей, из которых 95% (37,5 млн. рублей) составляют средства иного межбюджетного трансферта из федерального бюджета, 5% (1,98 млн.рублей) – средства бюджета субъекта Российской Федерации.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Кассовое исполнение расходов иных межбюджетных трансфертов из федерального бюджета бюджетам субъектов Российской Федерации составило на 1 января 2020 года 587,3 млн. руб., что составляет 97,9% от доведенных лимитов бюджетных обязательств. Остатки 2,1% связаны исключительно с особенностями проведения конкурсных процедур на выполнение работ, оказание услуг в рамках проекта.</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28 марта 2019 г. № 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 ходе которых мероприятие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разработанного в соответствие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было интегрировано в государственную программу во исполнение пункта 4 поручения Председателя Правительства Российской Федерации Д.А.Медведева от 22 мая 2018 года № ДМ-П13-2858.</w:t>
      </w:r>
    </w:p>
    <w:p w:rsidR="005223A4" w:rsidRPr="00FA3D49" w:rsidRDefault="005223A4" w:rsidP="006F298A">
      <w:pPr>
        <w:ind w:firstLine="709"/>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30 ноября 2019 г. № 1558 в государственную программу вносились изменения, предусматривающие внесение изменений в правила предоставления и распределения субсидий из федерального бюджета бюджетам субъектов Российской Федерации на мероприятия, осуществляемые в рамках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в рамках срока реализации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национальной программы "Производительность труда и поддержка занятости".</w:t>
      </w:r>
    </w:p>
    <w:p w:rsidR="006F298A" w:rsidRPr="00FA3D49" w:rsidRDefault="006F298A" w:rsidP="006F298A">
      <w:pPr>
        <w:ind w:firstLine="709"/>
        <w:rPr>
          <w:rFonts w:ascii="Times New Roman" w:hAnsi="Times New Roman" w:cs="Times New Roman"/>
          <w:sz w:val="24"/>
          <w:szCs w:val="24"/>
        </w:rPr>
        <w:sectPr w:rsidR="006F298A" w:rsidRPr="00FA3D49" w:rsidSect="00065738">
          <w:pgSz w:w="11906" w:h="16838"/>
          <w:pgMar w:top="1134" w:right="850" w:bottom="1134" w:left="1701" w:header="708" w:footer="708" w:gutter="0"/>
          <w:cols w:space="708"/>
          <w:docGrid w:linePitch="360"/>
        </w:sectPr>
      </w:pPr>
    </w:p>
    <w:p w:rsidR="006F298A" w:rsidRPr="00FA3D49" w:rsidRDefault="006F298A" w:rsidP="006F298A">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6F298A" w:rsidRPr="00FA3D49" w:rsidTr="005223A4">
        <w:tc>
          <w:tcPr>
            <w:tcW w:w="2310" w:type="pct"/>
          </w:tcPr>
          <w:p w:rsidR="006F298A" w:rsidRPr="00FA3D49" w:rsidRDefault="006F298A" w:rsidP="005223A4">
            <w:pPr>
              <w:ind w:firstLine="709"/>
              <w:jc w:val="both"/>
              <w:rPr>
                <w:rFonts w:ascii="Times New Roman" w:hAnsi="Times New Roman" w:cs="Times New Roman"/>
                <w:sz w:val="24"/>
                <w:szCs w:val="24"/>
              </w:rPr>
            </w:pPr>
            <w:r w:rsidRPr="00FA3D49">
              <w:rPr>
                <w:rFonts w:ascii="Times New Roman" w:hAnsi="Times New Roman" w:cs="Times New Roman"/>
                <w:b/>
                <w:sz w:val="24"/>
                <w:szCs w:val="24"/>
              </w:rPr>
              <w:t>ОМ  1.Р2. Федеральный проект "Содействие занятости женщин - создание условий дошкольного образования для детей в возрасте до трех лет"</w:t>
            </w:r>
          </w:p>
        </w:tc>
      </w:tr>
    </w:tbl>
    <w:p w:rsidR="006F298A" w:rsidRPr="00FA3D49" w:rsidRDefault="006F298A" w:rsidP="006F298A">
      <w:pPr>
        <w:ind w:firstLine="709"/>
        <w:rPr>
          <w:rFonts w:ascii="Times New Roman" w:hAnsi="Times New Roman" w:cs="Times New Roman"/>
          <w:sz w:val="24"/>
          <w:szCs w:val="24"/>
        </w:rPr>
      </w:pP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Реализация мероприятий по переобучению и повышению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с 2020 года начнется во всех субъектах Российской Федерации в рамках федерального проекта «Содействие занятости женщин – создание условий дошкольного образования для детей в возрасте до трех лет» на условиях софинансирования из федерального бюджета.</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Вместе с тем в 2019 году была организована работа по подготовке нормативных правовых актов, обеспечивающих реализацию соответствующих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Принято постановление Правительства Российской Федерации от 30 ноября 2019 г. № 1558 «О внесении изменений в государственную программу Российской Федерации «Содействие занятости населения» и признании утратившим сижу некоторых актов Правительства Российской Федерации»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2019 год контрольные события выполнены в полном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Финансирование мероприятия в 2019 году не планировалось и не осуществлялось.</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Во исполнение п. 1.1.7.1. Плана мероприятий по реализации федерального проекта «Содействие занятости женщин – создание условий дошкольного образования для детей в </w:t>
      </w:r>
      <w:r w:rsidRPr="00FA3D49">
        <w:rPr>
          <w:rFonts w:ascii="Times New Roman" w:hAnsi="Times New Roman" w:cs="Times New Roman"/>
          <w:sz w:val="24"/>
          <w:szCs w:val="24"/>
        </w:rPr>
        <w:lastRenderedPageBreak/>
        <w:t>возрасте до трех лет» национального проекта «Демография», утвержденного протоколом заседания проектного комитета по национальному проекту «Демография» от 14 декабря 2018 г. № 3,  Минтрудом России разработаны и доведены до органов исполнительной власти субъектов Российской Федерации методические рекомендации по реализации мероприятий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r w:rsidRPr="00FA3D49">
        <w:rPr>
          <w:rFonts w:ascii="Times New Roman" w:hAnsi="Times New Roman" w:cs="Times New Roman"/>
          <w:sz w:val="24"/>
          <w:szCs w:val="24"/>
        </w:rPr>
        <w:br/>
        <w:t>ФГБУ «ВНИИ труда» Минтруда России разработана методика проведения мониторинга потребности женщин в период отпуска по уходу за ребенком в возрасте до трех лет в профессиональном обучении и дополнительном профессиональном образовании, а также организации присмотра за детьми.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основании разработанной методики в субъектах Российской Федерации проведены социологические опросы с целью определения потребности в обучении среди женщин, имеющих детей в возрасте до трех лет, а также женщин, имеющих детей дошкольного возраста, не состоящих в трудовых отношениях и обратившихся в органы службы занятости. Таким образом, потребность в переобучении и повышении квалификации выявлена во всех субъектах Российской Федерации.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Также Росстатом разработана и утверждена методика расчета показателей «Уровень занятости женщин, имеющих детей дошкольного возраста» и «Уровень занятости женщин, имеющих детей в возрасте до трех лет» по данным выборочного обследования рабочей силы (приказ Росстата № 639 от 31 октября 2019 г.).</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28 марта 2019 г. № 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 ходе которых мероприятие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разработанного в соответствие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было интегрировано в государственную программу во исполнение пункта 4 поручения Председателя Правительства Российской Федерации Д.А.Медведева от 22 мая 2018 года № ДМ-П13-2858.</w:t>
      </w:r>
    </w:p>
    <w:p w:rsidR="005223A4" w:rsidRPr="00FA3D49" w:rsidRDefault="005223A4" w:rsidP="006F298A">
      <w:pPr>
        <w:ind w:firstLine="709"/>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30 ноября 2019 г. № 1558 в государственную программу вносились изменения, предусматривающие внесение изменений в правила предоставления и распределения субсидий из федерального бюджета бюджетам субъектов Российской Федерации на мероприятия, осуществляемые в рамках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Продолжить реализацию в рамках срока реализации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национальной программы "Демография".</w:t>
      </w:r>
    </w:p>
    <w:p w:rsidR="006F298A" w:rsidRPr="00FA3D49" w:rsidRDefault="006F298A" w:rsidP="006F298A">
      <w:pPr>
        <w:ind w:firstLine="709"/>
        <w:rPr>
          <w:rFonts w:ascii="Times New Roman" w:hAnsi="Times New Roman" w:cs="Times New Roman"/>
          <w:sz w:val="24"/>
          <w:szCs w:val="24"/>
        </w:rPr>
        <w:sectPr w:rsidR="006F298A" w:rsidRPr="00FA3D49" w:rsidSect="00065738">
          <w:pgSz w:w="11906" w:h="16838"/>
          <w:pgMar w:top="1134" w:right="850" w:bottom="1134" w:left="1701" w:header="708" w:footer="708" w:gutter="0"/>
          <w:cols w:space="708"/>
          <w:docGrid w:linePitch="360"/>
        </w:sectPr>
      </w:pPr>
    </w:p>
    <w:p w:rsidR="006F298A" w:rsidRPr="00FA3D49" w:rsidRDefault="006F298A" w:rsidP="006F298A">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6F298A" w:rsidRPr="00FA3D49" w:rsidTr="005223A4">
        <w:tc>
          <w:tcPr>
            <w:tcW w:w="2310" w:type="pct"/>
          </w:tcPr>
          <w:p w:rsidR="006F298A" w:rsidRPr="00FA3D49" w:rsidRDefault="006F298A" w:rsidP="005223A4">
            <w:pPr>
              <w:ind w:firstLine="709"/>
              <w:rPr>
                <w:rFonts w:ascii="Times New Roman" w:hAnsi="Times New Roman" w:cs="Times New Roman"/>
                <w:sz w:val="24"/>
                <w:szCs w:val="24"/>
              </w:rPr>
            </w:pPr>
            <w:r w:rsidRPr="00FA3D49">
              <w:rPr>
                <w:rFonts w:ascii="Times New Roman" w:hAnsi="Times New Roman" w:cs="Times New Roman"/>
                <w:b/>
                <w:sz w:val="24"/>
                <w:szCs w:val="24"/>
              </w:rPr>
              <w:t>ОМ  1.Р3. Федеральный проект «Старшее поколение»</w:t>
            </w:r>
          </w:p>
        </w:tc>
      </w:tr>
    </w:tbl>
    <w:p w:rsidR="006F298A" w:rsidRPr="00FA3D49" w:rsidRDefault="006F298A" w:rsidP="006F298A">
      <w:pPr>
        <w:ind w:firstLine="709"/>
        <w:rPr>
          <w:rFonts w:ascii="Times New Roman" w:hAnsi="Times New Roman" w:cs="Times New Roman"/>
          <w:sz w:val="24"/>
          <w:szCs w:val="24"/>
        </w:rPr>
      </w:pP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Начата реализация мероприятий по организации профессионального обучения и дополнительного профессионального образования лиц предпенсионного возраста с целью повышения их конкурентоспособности на рынке труда и профессиональной мобильности в рамках федерального проекта "Старшее поколение", входящего в состав национального проекта "Демография".</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мониторинга по итогам 2019 года органами службы занятости населения заключены договоры на организацию обучения 117 132 человек (234,3% от запланированной численности) предпенсионного возраста в 85 субъектах Российской Федерации на сумму 2 775,3 млн. рублей.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Одним из важных направлений, позволяющих создать условия для продолжения трудовой деятельности граждан предпенсионного возраста, является их профессиональное обучение. В условиях увеличения количества рабочих мест с высокими требованиями к уровню квалификации работников, освоения новых способов решения профессиональных задач возникает необходимость обновления знаний и навыков, реализуемых в современных высокотехнологичных сферах деятельности, граждан предпенсионного возраста.</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Участниками данного мероприятия в соответствии с плановыми значениями должны стать (ежегодно) не менее 75 тыс. граждан предпенсионного возраста (за 5 лет до наступления возраста, дающего право на страховую пенсию по старости, в том числе назначаемую досрочно) из числа работников организаций и ищущих работу граждан, обратившихся в органы службы занятости.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2019 год контрольные события выполнены в полном объеме.</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Кассовое исполнение бюджетных ассигнований на реализацию мероприятия федерального проекта составило 82,1% от запланированных расходов по состоянию на 01.01.2019 г., 86,2% от сводной бюджетной росписи на 31.12.2019 г.</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Финансирование мероприятий по организации профессионального обучения граждан предпенсионного возраста востребованным в экономике навыкам и </w:t>
      </w:r>
      <w:r w:rsidRPr="00FA3D49">
        <w:rPr>
          <w:rFonts w:ascii="Times New Roman" w:hAnsi="Times New Roman" w:cs="Times New Roman"/>
          <w:sz w:val="24"/>
          <w:szCs w:val="24"/>
        </w:rPr>
        <w:lastRenderedPageBreak/>
        <w:t>компетенциям осуществляется 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 этом поддержка субъектов Российской Федерации оказана в виде иного межбюджетного трансферта в соотношении 95% из федерального бюджета к 5% из бюджетов субъектов Российской Федерации.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Средняя стоимость за весь курс обучения составит порядка 53 тыс. рублей исходя из анализа стоимости профессионального обучения в целях получения компетенций, актуальных на современном рынке труда, в том числе в условиях перехода к цифровой экономике. Средний срок обучения составит 3 месяца. В рамках мероприятия незанятым гражданам предпенсионного возраста, обратившимся в органы службы занятости в целях поиска работы, предусматривается выплата стипендии в размере минимального размера оплаты труда в месяц, увеличенного районный коэффициент.</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30 декабря 2018 года № 1759 внесены изменения в государственную программу Российской Федерации «Содействие занятости населения» в части утверждения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«Старшее поколение» национального проекта «Демография».</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числе исполнителей программы предусмотрено участие Союза «Агентство развития профессиональных сообществ и рабочих кадров «Молодые профессионалы (Ворлдскиллс Россия)», который имеет опыт реализации лучших мировых практик подготовки по рабочим профессиям, должностям служащих, апробированных в ходе многолетнего опыта участия и проведения национальных и международных соревнований по профессиональному мастерству по рабочим профессиям, что позволит Союзу обучить не менее 25 тыс. человек самым востребованным и перспективным компетенциям и навыкам на уровне мирового стандарта и обеспечить востребованность обученных граждан предпенсионного возраста на современных производствах, а также повысить качество их трудовой деятельности.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25 января 2019 года № 35 утверждены Правила предоставления в 2019 – 2024 годах субсидий из федерального бюджета некоммерческой организации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«Старшее поколение» национального проекта «Демография».</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Также предусмотрено ежегодное проведение чемпионатов профессионального мастерства по стандартам Ворлдскиллс для людей старше 50-ти лет «НАВЫКИ МУДРЫХ», который позволит привлечь широкое внимание работодателей к теме профессионального обучения работников, относящихся к категории граждан предпенсионного возраста, а также повысить привлекательность рабочих профессий и обеспечить преемственность поколений профессионалов.</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реализацию мероприятий по организации профессионального обучения и дополнительного профессионального образования лиц предпенсионного возраста в 2019 году предусматривается 4,8 млрд. рублей из федерального бюджета: из них:</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3,2 млрд. рублей в виде иного межбюджетного трансферта из федерального бюджета бюджетам субъектов Российской Федерации;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1,6 млрд. рублей - субсидия из федерального бюджета Союзу «Агентство развития профессиональных сообществ и рабочих кадров «Молодые профессионалы (Ворлдскиллс Россия)».</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В рамках предоставления иного межбюджетного трансферта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 Рострудом подписано 84 соглашения о предоставлении из федерального бюджета бюджетам субъектов Российской Федерации иных межбюджетных трансфертов.</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Подписано Соглашение между Федеральной службой по труду и занятости и Союзом «Ворлдскиллс Россия» о предоставлении субсидии из федерального бюджета некоммерческой организации 25 февраля 2019 г.</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150-10-2019-001.</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Во всех субъектах Российской Федерации завершена работа по принятию нормативных правовых актов по утверждению региональных программ содействия занятости населения, предусматривающих мероприятия по профессиональному обучению и дополнительному профессиональному образованию лиц предпенсионного возраста, а также  порядков расходования иных межбюджетных трансфертов из федерального бюджета бюджетам субъектов Российской Федерации на указанные цели.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Органами исполнительной власти субъектов Российской Федерации осуществляется информирование работодателей и граждан предпенсионного возраста о возможности участия в региональных программах.</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профессионального образования лиц предпенсионного возраста размещается в режиме постоянного обновления в информационно-телекоммуникационной сети «Интернет», включая официальные сайты органов исполнительной власти субъектов Российской Федерации, интерактивные порталы служб занятости населения субъектов Российской Федерации, социальные сети, информационные стенды, буклетов и листовки.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 подборе образовательных программ профессионального обучения и дополнительного профессионального образования гражданам предпенсионного возраста оказывается  государственная услуга по профессиональной ориентации в целях выбора сферы деятельности (профессии), направлений обучения и последующего трудоустройства.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заявленной потребностью в субъектах Российской Федерации сформированы перечни профессий,  образовательных программ и  образовательных организаций, которые рекомендованы для профессионального обучения граждан по востребованным на рынке труда профессиям (специальностям).</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мониторинга по итогам 2019 года органами службы занятости населения заключены договоры на организацию обучения 117 132 человек (234,3% от запланированной численности) предпенсионного возраста в 85 субъектах Российской Федерации на сумму 2 775,3 млн. рублей.</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Направлено на обучение 141 437 человек или 188,6% от запланированного целевого показателя 75,0 тыс. человек, их них:</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116 325 человек - органами службы занятости населения (232,6% от запланированной численности 50,0 тыс. человек;</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25 112 человек - Союзом «Ворлдскиллс Россия» (100,4% от запланированной численности 25,0 тыс. человек.</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Из числа направленных на обучение при содействии органов службы занятости (116 325 человек) направлено на: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профессиональное обучение – 33 493 человека или 28,8% от общей численности направленных на обучение;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профессиональную переподготовку – 33 373 человека или 28,7%;</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повышение квалификации – 49 455 человек или 42,5%.</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Обучение граждан предпенсионного возраста проводилось более чем по 30 тысячам направлений обучения и по 18 тысячам специальностям наиболее востребованным и приоритетным на региональных рынках труда, что позволило не только </w:t>
      </w:r>
      <w:r w:rsidRPr="00FA3D49">
        <w:rPr>
          <w:rFonts w:ascii="Times New Roman" w:hAnsi="Times New Roman" w:cs="Times New Roman"/>
          <w:sz w:val="24"/>
          <w:szCs w:val="24"/>
        </w:rPr>
        <w:lastRenderedPageBreak/>
        <w:t>повысить конкурентоспособность граждан предпенсионного возраста, но и обеспечить их занятость, а также поднять уровень профессиональной подготовки граждан.</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 например, профессиональное обучение и дополнительное профессиональное образование граждан предпенсионного возраста осуществлялось по следующим  профессиям (специальностям), программам: водитель автомобиля, водитель погрузчика, бухгалтер, «Бережливое производство», машинист крана (крановщик), слесарь по ремонту автомобилей, слесарь по обслуживанию и ремонту оборудования, облицовщик-плиточник, электромонтер по ремонту и обслуживанию электрооборудования, слесарь-ремонтник, менеджер по персоналу, «Использование информационно-коммуникационных технологий в профессиональной деятельности», штукатур, слесарь по обслуживанию и ремонту оборудования, печник, оператор свиноводческих комплексов и механизированных ферм, изготовитель полуфабрикатов из мяса птицы, облицовщик-плиточник, «Горные машины и оборудование» и другие.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общей численности обучающихся 91 078 человек – работники организаций (78,3%), 25 247 человек (21,7%) – граждане, ищущие работу и обратившиеся в органы службы занятости.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Направлены на обучение путем выдачи образовательного сертификата 11 347 человек (9,8% от численности направленных на обучение),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33 599 человек - путем использования дистанционного обучения (28,9%  от численности направленных на обучение).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состоянию на 1 января 2020 года завершили обучение 115 060 человек (230,1% от запланированного показателя), из которых 90 146 человек – работники организаций.</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Общая численность занятых после обучения составила 107 388 человек, в том числе 89 609 человек сохранили занятость, 17 779 человек трудоустроены при содействии органов службы занятости.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Кассовые расходы средств федерального бюджета составили 2 624,4 млн. рублей или 83,0% от предусмотренных средств из федерального бюджета (3 163,2 млн. рублей).</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субъекты Российской Федерации перевыполнили показатель по численности граждан предпенсионного возраста, прошедших профессиональное обучение или получивших дополнительное профессиональное образование.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Доля сохранивших занятость работников предпенсионного возраста, прошедших профессиональное обучение или получивших дополнительное профессиональное образование, в целом по Российской Федерации составила 99,4% при плановом показателе 85%.</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 по Российской Федерации составила 93,3% при плановом показателе 85%.</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настоящее время органами службы занятости продолжается работа по трудоустройству незанятых граждан после прохождения обучения.</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Наряду с органами исполнительной власти субъектов Российской Федерации Союзом «Ворлдскиллс Россия» организованы и проведены следующие мероприятия по организации профессионального обучения и дополнительного профессионального образования лиц предпенсионного возраста: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утвержден перечень из 127 профессиональных компетенций</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(7 областей профессиональной деятельности) для профессионального обучения и дополнительного профессионального образования лиц предпенсионного возраста;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утвержден Порядок организации приема и учета заявок лиц предпенсионного возраста на участие в мероприятиях по профессиональному обучению и дополнительному профессиональному образованию;</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утверждены методические рекомендации для образовательных организаций, осуществляющих образовательную деятельность по основным программам профессионального обучения и дополнительным профессиональным программам, о </w:t>
      </w:r>
      <w:r w:rsidRPr="00FA3D49">
        <w:rPr>
          <w:rFonts w:ascii="Times New Roman" w:hAnsi="Times New Roman" w:cs="Times New Roman"/>
          <w:sz w:val="24"/>
          <w:szCs w:val="24"/>
        </w:rPr>
        <w:lastRenderedPageBreak/>
        <w:t>порядке участия в организуемом Союзом профессиональном обучении и дополнительном профессиональном образовании лиц предпенсионного возраста;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организован прием и учет заявок на участие в мероприятиях лиц предпенсионного возраста. На сайте www.50plus.worldskills.ru зарегистрировано 36 791 заявка граждан предпенсионного возраста.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разработан и введен в действие девятый модуль электронного ресурса www.50plus.worldskills.ru в информационно-коммуникационной сети «Интернет», обеспечивающий работу администраторов образовательных организаций, работы со справочником профессий. Учета квот на обучение по организациям.</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 отбор организаций, осуществляющих образовательную деятельность по основным программам профессионального обучения и дополнительным профессиональным программам, в субъектах Российской Федерации в соответствии с утвержденным перечнем профессиональных компетенций (областей профессиональной деятельности) для профессионального обучения и дополнительного профессионального образования лиц предпенсионного возраста. Всего отобрано 643 центра обучения Ворлдскиллс в 77 субъектах Российской Федерации.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состоянию на 31 декабря 2019 года по основным программам профессионального обучения и дополнительным профессиональным программам в целом по Российской Федерации приступили 25 112 граждан или 100,4% от запланированной численности.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 демонстрационный экзамен по итогам обучения и выдан «Скиллс Паспорт» с профилем профессиональных компетенций и документов квалификации 25 112 гражданам предпенсионного возраста.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национальный чемпионат профессионального мастерства для людей старше 50-ти лет «Навыки мудрых».</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финале Национального чемпионата «Навыки мудрых-2019» были представлены участники из 20 регионов. Соревнования Национального чемпионата «Навыки мудрых-2019» прошли по 26 компетенциям в</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5 профессиональных областях. Всего в мероприятиях финала Национального чемпионата «Навыки мудрых» принял участие 391 человек, из них</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180 человек - в соревнованиях по компетенциям и 211 человек - в мастер-классах от сертифицированных экспертов Ворлдскиллс по компетенциям.</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Эксперты присудили награды 66 участникам чемпионата: 29 золотых медалей, 17 серебряных, 20 бронзовых.</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период с 21 по 23 мая в рамках деловой и образовательной программы чемпионата сотрудники Академии Ворлдскиллс Россия организовали и провели обучение 139 участников чемпионата «Навыки мудрых» по программе повышения квалификации «Эксперт чемпионата по стандартам Ворлдскиллс».</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рамках VI национального </w:t>
      </w:r>
      <w:r w:rsidR="005223A4">
        <w:rPr>
          <w:rFonts w:ascii="Times New Roman" w:hAnsi="Times New Roman" w:cs="Times New Roman"/>
          <w:sz w:val="24"/>
          <w:szCs w:val="24"/>
        </w:rPr>
        <w:t xml:space="preserve">чемпионата сквозных профессий </w:t>
      </w:r>
      <w:r w:rsidRPr="00FA3D49">
        <w:rPr>
          <w:rFonts w:ascii="Times New Roman" w:hAnsi="Times New Roman" w:cs="Times New Roman"/>
          <w:sz w:val="24"/>
          <w:szCs w:val="24"/>
        </w:rPr>
        <w:t>высокотехнологичных отраслей промышленности по методике WorldSkills Hi-Tech в Свердловской области (г. Екатеринбург) в период с</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28 октября по 1 ноября 2019 года проведен национальный  чемпионат профессионального мастерства для работников промышленных предприятий старше 50-ти лет «Навыки мудрых».</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финале чемпионата «Навыки мудрых-2019» Hi-Tech были представлены участники из 17 регионов – представители корпораций и предприятий, участвующих в соревнованиях WorldSkills Hi-Tech. Соревнования прошли по 11 компетенциям в 3 профессиональных областях. Эксперты присудили 11 золотых медалей, 12 серебряных, 7 бронзовых. Победителями чемпионата стали представители ГК «Ростатом», ГК «Ростех». ГК «Роскосмос», ПАО «Сибур Холдинг».</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2019 году количество публикаций о реализации Союзом программ профессионального обучения и дополнительного профессионального образования </w:t>
      </w:r>
      <w:r w:rsidRPr="00FA3D49">
        <w:rPr>
          <w:rFonts w:ascii="Times New Roman" w:hAnsi="Times New Roman" w:cs="Times New Roman"/>
          <w:sz w:val="24"/>
          <w:szCs w:val="24"/>
        </w:rPr>
        <w:lastRenderedPageBreak/>
        <w:t>граждан предпенсионного возраста составило 4 247 публикаций в печатных, электронных (ТВ, радио) и интернет-СМИ.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Кассовые расходы средств субсидии из федерального бюджета по итогам 2019 года составили 1 481,1 млн. рублей или 92,5% от запланированного объема.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Минтрудом России проработан вопрос расширения категории граждан, участвующих в реализации мероприятий по профессиональному обучению и дополнительному профессиональному образованию.</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Таким образом, начиная с 2020 года в рамках федерального проекта «Старшее поколение» предусмотрено обучение как граждан предпенсионного возраста, так и граждан в возрасте 50-ти лет и старше.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Средняя стоимость курса (до 3 месяцев) обучения граждан предпенсионного возраста в рамках реализации федерального проекта «Старшее поколение» национального проекта «Демография», в 2020-2022 гг. составляет около 53,4 тыс. рублей.</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 определении потребности субъектов Российской Федерации в средствах субсидии из федерального бюджета бюджетам субъектов Российской Федерации учитывались, в том числе, следующие выплаты:</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компенсация расходов на стоимость проезда к месту обучения в другую местность и обратно;</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выплата суточных за период обучения в другой местности;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компенсация расходов на найм жилого помещения за время пребывания в другой местности;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комиссионное вознаграждение по банковским операциям, возникающим при выплате стипендии;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стипендия незанятым гражданам, ищущим работу, не получающим пенсию по государственному пенсионному обеспечению.</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30 ноября  2019 года № 1558 внесены изменения в государственную программу Российской Федерации «Содействие занятости населения»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национального проекта «Демография»,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18 декабря 2019 года № 1705 «О внесении изменений в постановление Правительства Российской Федерации от 25 января 2019 года № 35» утверждены изменения, в том числе в части организации обучения лиц в возрасте 50-ти лет и старше.</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реализацию мероприятий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предусматривается 5,0 млрд. рублей из федерального бюджета из них:</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3,4 млрд. рублей в виде субсидии  из федерального бюджета бюджетам субъектов Российской Федерации;</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1,6 млрд. рублей - субсидия из федерального бюджета Союзу «Агентство развития профессиональных сообществ и рабочих кадров «Молодые профессионалы (Ворлдскиллс Россия)».</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рамках предоставления субсидии из федерального бюджета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Рострудом подписаны 84 соглашения о предоставлении из </w:t>
      </w:r>
      <w:r w:rsidRPr="00FA3D49">
        <w:rPr>
          <w:rFonts w:ascii="Times New Roman" w:hAnsi="Times New Roman" w:cs="Times New Roman"/>
          <w:sz w:val="24"/>
          <w:szCs w:val="24"/>
        </w:rPr>
        <w:lastRenderedPageBreak/>
        <w:t>федерального бюджета бюджетам субъектов Российской Федерации межбюджетных трансфертов (за исключением г. Москвы).</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Также подписано Соглашение между Федеральной службой по труду и занятости и Союзом «Ворлдскиллс Россия» о предоставлении субсидии из федерального бюджета некоммерческой организации 26 декабря 2019 года № 150-10-2020-001.</w:t>
      </w:r>
    </w:p>
    <w:p w:rsidR="005223A4"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В настоящее время органами исполнительной власти субъектов Российской Федерации завершается работа по принятию нормативных правовых актов по утверждению региональных программ содействия занятости населения, предусматривающих мероприятия по профессиональному обучению и дополнительному профессиональному образованию лиц в возрасте 50-ти лет и старше, а также лиц предпенсионного возраста, и порядков расходования межбюджетных трансфертов из федерального бюджета бюджетам субъектов Российской Федерации на указанные цели.</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Минтруд России продолжает мониторинг реализации мероприятий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28 марта 2019 г. № 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 ходе которых мероприятие федерального проекта "Старшее поколение", входящего в состав национального проекта  «Демография», разработанного в соответствие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было интегрировано в государственную программу во исполнение пункта 4 поручения Председателя Правительства Российской Федерации Д.А.Медведева от 22 мая 2018 года № ДМ-П13-2858.</w:t>
      </w:r>
    </w:p>
    <w:p w:rsidR="005223A4" w:rsidRPr="00FA3D49" w:rsidRDefault="005223A4" w:rsidP="006F298A">
      <w:pPr>
        <w:ind w:firstLine="709"/>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30 ноября 2019 г. № 1558 в государственную программу вносились изменения, предусматривающие внесение изменений в правила предоставления и распределения субсидий из федерального бюджета бюджетам субъектов Российской Федерации на мероприятия, осуществляемые в рамках государственной программы.</w:t>
      </w:r>
    </w:p>
    <w:p w:rsidR="006F298A" w:rsidRPr="00FA3D49"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F298A" w:rsidRDefault="006F298A" w:rsidP="006F298A">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в рамках срока реализации федерального проекта "Старшее поколение", входящего в состав национальной программы "Демография".</w:t>
      </w:r>
    </w:p>
    <w:p w:rsidR="00B2282C" w:rsidRPr="00FA3D49" w:rsidRDefault="00B2282C" w:rsidP="006F298A">
      <w:pPr>
        <w:ind w:firstLine="709"/>
        <w:jc w:val="both"/>
        <w:rPr>
          <w:rFonts w:ascii="Times New Roman" w:hAnsi="Times New Roman" w:cs="Times New Roman"/>
          <w:sz w:val="24"/>
          <w:szCs w:val="24"/>
        </w:rPr>
      </w:pPr>
    </w:p>
    <w:p w:rsidR="006F298A" w:rsidRPr="00FA3D49" w:rsidRDefault="006F298A" w:rsidP="006F298A">
      <w:pPr>
        <w:ind w:firstLine="709"/>
        <w:rPr>
          <w:rFonts w:ascii="Times New Roman" w:hAnsi="Times New Roman" w:cs="Times New Roman"/>
          <w:sz w:val="24"/>
          <w:szCs w:val="24"/>
        </w:rPr>
        <w:sectPr w:rsidR="006F298A" w:rsidRPr="00FA3D49" w:rsidSect="00065738">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9571"/>
      </w:tblGrid>
      <w:tr w:rsidR="00641D43" w:rsidRPr="00FA3D49" w:rsidTr="00B2282C">
        <w:tc>
          <w:tcPr>
            <w:tcW w:w="5000" w:type="pct"/>
          </w:tcPr>
          <w:p w:rsidR="00641D43" w:rsidRPr="00FA3D49" w:rsidRDefault="00FA3D49" w:rsidP="00FA3D49">
            <w:pPr>
              <w:ind w:firstLine="709"/>
              <w:rPr>
                <w:rFonts w:ascii="Times New Roman" w:hAnsi="Times New Roman" w:cs="Times New Roman"/>
                <w:sz w:val="24"/>
                <w:szCs w:val="24"/>
              </w:rPr>
            </w:pPr>
            <w:r w:rsidRPr="00FA3D49">
              <w:rPr>
                <w:rFonts w:ascii="Times New Roman" w:hAnsi="Times New Roman" w:cs="Times New Roman"/>
                <w:b/>
                <w:sz w:val="24"/>
                <w:szCs w:val="24"/>
              </w:rPr>
              <w:lastRenderedPageBreak/>
              <w:t>Подпрограмма 3. Развитие институтов рынка труда</w:t>
            </w:r>
          </w:p>
        </w:tc>
      </w:tr>
    </w:tbl>
    <w:p w:rsidR="00641D43" w:rsidRPr="00FA3D49" w:rsidRDefault="00641D43" w:rsidP="00FA3D49">
      <w:pPr>
        <w:ind w:firstLine="709"/>
        <w:rPr>
          <w:rFonts w:ascii="Times New Roman" w:hAnsi="Times New Roman" w:cs="Times New Roman"/>
          <w:sz w:val="24"/>
          <w:szCs w:val="24"/>
        </w:rPr>
      </w:pP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состоянию на 31 декабря 2019 г. приказами Минтруда России утверждено 1300 профессиональных стандартов. По данным Росстата, численность высококвалифицированных работников в среднем за 2018 год составила 21,1 млн. человек их доля в численности квалифицированных работников - 32,3 %.</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реальная зарплата по отношению к 2018 году составила 102,9% (по предварительным данным Росстата на 20 февраля 2020 г.), к 2011 году рост реальной зарплаты составил 1,21 раза.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Обеспечено взаимодействие сторон социального партнерства по наиболее актуальным вопросам трудового законодательства. Налажено взаимодействие между Минтрудом России, Рострудом, Пенсионным фондом Российской Федерации (ПФР), Федерацией Независимых Профсоюзов России (ФНПР), Российским союзом промышленников и предпринимателей (РСПП) и субъектами Российской Федерации по проведению информационно-разъяснительной работы среди граждан в части формирования и ведения сведений о трудовой деятельности работников (далее - СТД) в электронном виде.</w:t>
      </w:r>
    </w:p>
    <w:p w:rsidR="00B2282C"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ходе проведенных в 2019 году всех надзорных мероприятий в сфере охраны труда и содействия занятости, в том числе и расследования несчастных случаев на производстве, было выявлено свыше 308,6 тыс. нарушений трудового законодательства.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Общее количество выявленных в 2019 году нарушений составило 95,6% от количества нарушений, выявленных в 2018 году. В среднем в ходе одной проверки в 2019 году было выявлено 2,3 нарушения, что осталось на уровне показателя 2018 года (было 2,3).</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профессиональных стандартов велась по приоритетным направлениям развития экономики и предложениям работодателей. По состоянию на 31 декабря 2019 г. приказами Минтруда России утверждено 1 300 профессиональных стандартов. В 2019 году за счет средств федерального бюджета разработано 25 профессиональных стандартов и актуализировано 89 профессиональных стандартов.</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Также в рамках реализации федерального проекта «Кадры для цифровой экономики» Национальной программы «Цифровая экономика Российской Федерации» за счет средств федерального бюджета разработано 10 профессиональных стандартов и актуализировано 52 профессиональных стандартов.</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Росстата численность высококвалифицированных работников в среднем за 2012 год составила 19,01 млн. человек, их доля в численности квалифицированных работников – 30,4 %, за 2013 год – 19,7 млн. человек, 31,5 % соответственно, за 2014 год – 20,1 млн. человек, 31,9 % соответственно, за 2015 год – 20,7 млн. человек и 32,5% соответственно, за 2016 год 20,7 млн. человек и 32,2%, за 2017 год 21,1 млн. человек и 32,5 %, за 2018 год 21,1 млн. человек и 32,3 % соответственно</w:t>
      </w:r>
      <w:r w:rsidR="00B2282C">
        <w:rPr>
          <w:rFonts w:ascii="Times New Roman" w:hAnsi="Times New Roman" w:cs="Times New Roman"/>
          <w:sz w:val="24"/>
          <w:szCs w:val="24"/>
        </w:rPr>
        <w:t>, за 2019 год - 32,4%</w:t>
      </w:r>
      <w:r w:rsidRPr="00FA3D49">
        <w:rPr>
          <w:rFonts w:ascii="Times New Roman" w:hAnsi="Times New Roman" w:cs="Times New Roman"/>
          <w:sz w:val="24"/>
          <w:szCs w:val="24"/>
        </w:rPr>
        <w:t>.</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реальная зарплата по отношению к 2018 году составила 102,9%, к 2011 году рост реальной зарплаты составил 1,21 раза.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По отдельным категориям работников за 6 лет (с 2012 года по 2018 год) реальная заработная плата педагогических работников общего образования выросла (к 2012 году) - на 19,8%, дошкольных учреждений - на 31,7%, дополнительного образования детей - на 61,9%,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 на 6,6%, преподавателей и мастеров производственного обучения </w:t>
      </w:r>
      <w:r w:rsidRPr="00FA3D49">
        <w:rPr>
          <w:rFonts w:ascii="Times New Roman" w:hAnsi="Times New Roman" w:cs="Times New Roman"/>
          <w:sz w:val="24"/>
          <w:szCs w:val="24"/>
        </w:rPr>
        <w:lastRenderedPageBreak/>
        <w:t>образовательных учреждений среднего профессионального образования – на 27,5%, преподавателей образовательных учреждений высшего образования – на 74,6%, научных сотрудников – на 100,7%, врачей – на 44,8%, среднего медицинского персонала – на 25,8%, младшего медицинского персонала – на 115,3%, работников культуры – на 74,7%, социальных работников – на 77,3%.</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Совместное решение проблем, возникающих в социально-трудовой сфере, сторонами социального партнерства.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Проведение информационно-разъяснительной работы среди граждан в части формирования и ведения сведений о трудовой деятельности работников (далее - СТД) в электронном виде и выявление доли граждан, проинформированных о ведении работодателями СТД в электронном виде.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установленных полномочий государственными инспекциями труда в субъектах Российской Федерации за январь – декабрь 2019 года проведено 128 535 проверок, в т.ч. по оплате труда – 30 238 проверок, по трудовым договорам –  8 366 проверок.</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осуществления полномочий Российской Федерации в области содействия занятости населения по результатам надзорно-контрольных проверок осуществления органами исполнительной власти субъектов Российской Федерации переданного полномочия по осуществлению социальных выплат гражданам, признанным в установленном порядке безработными, по состоянию на  31 декабря 2019 года проведены 12 проверок осуществления социальных выплат гражданам, признанным в установленном порядке безработными.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проведения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по состоянию на 31 декабря 2019 года осуществлена проверка 123 нормативно-правовых акта, представленных органами государственной власти субъектов Российской Федерации.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Утвержденные профессиональные стандарты: 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 позволяют актуализировать образовательные стандарты и программы; 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Повышению уровня оплаты труда способствуют меры по увеличению оплаты труда работников бюджетной сферы в соответствии с указами Президента Российской Федерации от 7 мая 2012 г. № 597, от 1 июня 2012 г. № 761, от 28 декабря 2012 г. № 1688. Реализация указов Президента Российской Федерации позволила повысить уровень средней заработной платы по отдельным категориям работников бюджетной сферы (5,3 млн. человек на начало 2019 г.) и увязать выплаты работникам с показателями деятельности («эффективный контракт»).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соответствии с распоряжением Правительства Российской Федерации от 13 марта 2019 г. № 415-р с 1 октября 2019 г. на 4,3 % повышена оплата труда работников </w:t>
      </w:r>
      <w:r w:rsidRPr="00FA3D49">
        <w:rPr>
          <w:rFonts w:ascii="Times New Roman" w:hAnsi="Times New Roman" w:cs="Times New Roman"/>
          <w:sz w:val="24"/>
          <w:szCs w:val="24"/>
        </w:rPr>
        <w:lastRenderedPageBreak/>
        <w:t>федеральных государственных учреждений. Аналогичная индексация проведена в государственных и муниципальных учреждениях субъектов Российской Федерации. Указанные меры способствовали увеличению реальной заработной платы.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Повышение минимального размера оплаты труда (далее – МРОТ) также способствовало увеличению реальной заработной платы, прежде всего низкооплачиваемых категорий работников.</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Основным механизмом регулирования в реальном секторе экономики вопросов повышения заработной платы является социальное партнерство в рамках переговоров и согласования интересов между профсоюзами и работодателями.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Рост реальной заработной платы работников в реальном секторе экономики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рост реальной заработной платы также влияет рост производительности труда на основе внедрения современных технологий производства, модернизации рабочих мест, повышения качества профессионального образования. Дальнейший экономический рост будет способствовать росту реальной заработной платы.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Проведено обсуждение проектов федеральных законов и нормативных правовых актов в сфере социально-трудовых и связанных с ними экономических отношений на площадке Российской трехсторонней комиссии по регулированию социально-трудовых отношений.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Проводится информационно-разъяснительная работа среди граждан в части формирования и ведения СТД в электронном виде.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Государственный надзор в сфере труда является одной из жизненно необходимых социальных функций государства, направлен на защиту прав граждан и, в первую очередь, прав на получение заработной платы и безопасные условия труда.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sidR="003A1F8A">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запланированные мероприятия выполнены.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Успешное взаимодействие с социально партнерами в процессе организации разработки профессиональных стандартов.</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Повышению заработной платы способствовало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от 1 июня 2012 г. № 761 и от 28 декабря 2012 г. № 1688.</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поручениями Президента Российской Федерации от 26 февраля 2019 г. № Пр-294 и Правительства Российской Федерации от 1 февраля 2019 г. № ТГ-П12-718 федеральным органам исполнительной власти и высшим должностным лицам субъектов Российской Федерации необходимо обеспечить в 2019 году и последующие годы недопущение снижения установленных указами Президента Российской Федерации.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Федеральным законом «О федеральном бюджете на 2019 год и на плановый период 2020 и 2021 годов» предусмотрены средства на индексацию заработной платы работников федеральных учреждений с 1 октября 2019 г. на 4,3%, в 2020 году – на 3,8% и в 2021 году – на 4%.</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В целях повышения заработной платы, прежде всего низкооплачиваемых категорий работников, осуществлялось повышение минимального размера оплаты труда.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Конструктивное взаимодействие сторон социального партнерства осуществляется на постоянной основе. Взаимодействие Минтруда России, Роструда, ПФР, ФНПР, РСПП и субъектов Российской Федерации в части информационно-разъяснительной работы среди граждан по формированию и ведению СТД в электронном виде осуществляется на постоянной основе.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повышения заработной платы, прежде всего низкооплачиваемых категорий работников, осуществлялось повышение минимального размера оплаты труда. Также повышению заработной платы способствовало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от 1 июня 2012 г. № 761 и от 28 декабря 2012 г. № 1688 и индексация заработной платы работников федеральных учреждений.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Конструктивное решение вопросов в сфере социально-трудовых и связанных с ними экономических отношений, включая обсуждение проектов законов и иных нормативных правовых актов.</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подпрограммы государственной программы в отчетном году</w:t>
      </w:r>
    </w:p>
    <w:p w:rsidR="00B2282C"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2019 год контрольные события выполнены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Кассовое исполнение бюджетных ассигнований на реализацию подпрограммы составило 109,6% от запланированных расходов по состоянию на 01.01.2019 г., 94,6% от сводной бюджетной росписи на 31.12.2019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результаты в отчетном году достигнуты.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sidR="003A1F8A">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Основное мероприятие «Создание условий для улучшения качества рабочей силы и развития ее профессиональной мобильности» выполнено. В 2019 году за счет средств федерального бюджета разработано 25 профессиональных стандартов и актуализировано 89 профессиональных стандартов.</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субъектов Российской Федерации в 2017 году в 92,0% государственных и муниципальных учреждений соотношение средней заработной платы руководителей учреждений и средней заработной платы работников учреждений не превысило 4 раз.</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Доклад о реализации Программы поэтапного совершенствования системы оплаты труда в государственных (муниципальных) учреждениях в 2012 - 2018 годах направлен в Правительство Российской Федерации письмом от 29 января 2019 г. № 14-1/10/П-669.</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установленных полномочий государственными инспекциями труда в субъектах Российской Федерации за январь – декабрь 2019 года проведено 128 535 проверок, в т.ч. по оплате труда – 30 238 проверок, по трудовым договорам –  8 366 проверок.</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осуществления полномочий Российской Федерации в области содействия занятости населения по результатам надзорно-контрольных проверок осуществления органами исполнительной власти субъектов Российской Федерации переданного полномочия по осуществлению социальных выплат гражданам, признанным в установленном порядке безработными, по состоянию на  31 декабря 2019 года проведены 12 проверок осуществления социальных выплат гражданам, признанным в установленном порядке безработными.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В рамках проведения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по состоянию на 31 декабря 2019 года осуществлена проверка 123 нормативно-правовых акта, представленных органами государственной власти субъектов Российской Федерации.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sidR="003A1F8A">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нет/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нет/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sidR="003A1F8A">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мероприятий из числа предусмотренных к реализации в отчетном году нет, следовательно, негативного влияния на реализацию государственной программы нет.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подпрограмму государственной программы</w:t>
      </w:r>
    </w:p>
    <w:p w:rsidR="00B2282C"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28 марта 2019 г. № 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Указанным постановлением в подпрограмму во исполнение пункта 4 поручения Председателя Правительства Российской Федерации Д.А.Медведева от 22 мая 2018 года № ДМ-П13-2858 интегрированы мероприятия федеральных проектов, входящих в состав национальных проектов «Цифровая экономика Российской Федерации» и «Образование», разработанных в соответствие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подпрограммы в рамках срока реализации госпрограммы, а также срока реализации мероприятий, интегрированных из федеральных проектов, входящих в состав национальных проектов, разработанных в соответствие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641D43"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части ОМ 3.2. «Содействие увеличению размера реальной заработной платы», в соответствии с письмом контрольного </w:t>
      </w:r>
      <w:r w:rsidR="00B2282C" w:rsidRPr="00FA3D49">
        <w:rPr>
          <w:rFonts w:ascii="Times New Roman" w:hAnsi="Times New Roman" w:cs="Times New Roman"/>
          <w:sz w:val="24"/>
          <w:szCs w:val="24"/>
        </w:rPr>
        <w:t>у</w:t>
      </w:r>
      <w:r w:rsidR="00B2282C">
        <w:rPr>
          <w:rFonts w:ascii="Times New Roman" w:hAnsi="Times New Roman" w:cs="Times New Roman"/>
          <w:sz w:val="24"/>
          <w:szCs w:val="24"/>
        </w:rPr>
        <w:t>п</w:t>
      </w:r>
      <w:r w:rsidR="00B2282C" w:rsidRPr="00FA3D49">
        <w:rPr>
          <w:rFonts w:ascii="Times New Roman" w:hAnsi="Times New Roman" w:cs="Times New Roman"/>
          <w:sz w:val="24"/>
          <w:szCs w:val="24"/>
        </w:rPr>
        <w:t>равления</w:t>
      </w:r>
      <w:r w:rsidRPr="00FA3D49">
        <w:rPr>
          <w:rFonts w:ascii="Times New Roman" w:hAnsi="Times New Roman" w:cs="Times New Roman"/>
          <w:sz w:val="24"/>
          <w:szCs w:val="24"/>
        </w:rPr>
        <w:t xml:space="preserve"> Президента Российской Федерации от 14 декабря 2019 r. № A8-14122-2  поручение об обеспечении увеличения K 2018 году размера реальной заработной платы в 1,4 - 1,5 раза, предусмотренное абзацем вторым подпункта «а» пункта 1 Указа Президента Российской Федерации от 7 мая 2012 г. № 597 «О мероприятиях по реализации государственной социальной политики», с 2020 года снято с контроля.</w:t>
      </w:r>
    </w:p>
    <w:p w:rsidR="00641D43" w:rsidRDefault="00641D43" w:rsidP="00FA3D49">
      <w:pPr>
        <w:ind w:firstLine="709"/>
        <w:rPr>
          <w:rFonts w:ascii="Times New Roman" w:hAnsi="Times New Roman" w:cs="Times New Roman"/>
          <w:sz w:val="24"/>
          <w:szCs w:val="24"/>
        </w:rPr>
      </w:pPr>
    </w:p>
    <w:p w:rsidR="002054AC" w:rsidRPr="00FA3D49" w:rsidRDefault="002054AC" w:rsidP="00FA3D49">
      <w:pPr>
        <w:ind w:firstLine="709"/>
        <w:rPr>
          <w:rFonts w:ascii="Times New Roman" w:hAnsi="Times New Roman" w:cs="Times New Roman"/>
          <w:sz w:val="24"/>
          <w:szCs w:val="24"/>
        </w:rPr>
        <w:sectPr w:rsidR="002054AC" w:rsidRPr="00FA3D49" w:rsidSect="00065738">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9571"/>
      </w:tblGrid>
      <w:tr w:rsidR="002054AC" w:rsidRPr="00FA3D49" w:rsidTr="00DF0DC3">
        <w:tc>
          <w:tcPr>
            <w:tcW w:w="2310" w:type="pct"/>
          </w:tcPr>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ОМ 3.1. Создание условий для улучшения качества рабочей силы и развития ее профессиональной мобильности</w:t>
            </w:r>
          </w:p>
        </w:tc>
      </w:tr>
    </w:tbl>
    <w:p w:rsidR="002054AC" w:rsidRPr="00FA3D49" w:rsidRDefault="002054AC" w:rsidP="002054AC">
      <w:pPr>
        <w:ind w:firstLine="709"/>
        <w:rPr>
          <w:rFonts w:ascii="Times New Roman" w:hAnsi="Times New Roman" w:cs="Times New Roman"/>
          <w:sz w:val="24"/>
          <w:szCs w:val="24"/>
        </w:rPr>
      </w:pP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состоянию на 31 декабря 2019 г. приказами Минтруда России утверждено 1300 профессиональных стандартов.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Росстата, численность высококвалифицированных работников в среднем за 2018 год составила 21,1 млн. человек их доля в численности квалифицированных работников - 32,3 %.</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реализации пункта 1 Указа Президента Российской Федерации 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профессиональных стандартов велась по приоритетным направлениям развития экономики и предложениям работодателей. По состоянию на 31 декабря 2019 г. приказами Минтруда России утверждено 1 300 профессиональных стандартов. В 2019 году за счет средств федерального бюджета разработано 25 профессиональных стандартов и актуализировано 89 профессиональных стандартов.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Также в рамках реализации федерального проекта «Кадры для цифровой экономики» Национальной программы «Цифровая экономика Российской Федерации» за счет средств федерального бюджета разработано 10 профессиональных стандартов и актуализировано 52 профессиональных стандартов.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Росстата численность высококвалифицированных работников в среднем за 2012 год составила 19,01 млн. человек, их доля в численности квалифицированных работников – 30,4 %, за 2013 год – 19,7 млн. человек, 31,5 % соответственно, за 2014 год – 20,1 млн. человек, 31,9 % соответственно, за 2015 год – 20,7 млн. человек и 32,5% соответственно, за 2016 год 20,7 млн. человек и 32,2%, за 2017 год 21,1 млн. человек и 32,5 %, за 2018 год 21,1 млн. человек и 32,3 % соответственно.</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Наибольшая доля высококвалифицированных работников в 2018 году наблюдается в следующих сферах: профессиональная, научная и техническая деятельность 71,9 % – (1623,7 тыс. человек); информация и связь 60,9 % – (761,3 тыс. человек); образование 58,2 % – (3 622, 1 тыс. человек); финансы и страхование 57,5 % – (930, 6 тыс. человек); государственное управление и обеспечение военной безопасности; социальное обеспечение 50,4 %– (2429,8 тыс. человек).</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Данные за 2019 год согласно пункту 1.30.10. «Федерального плана статистических работ» утвержденного распоряжением Правительства Российской Федерации от 6 мая 2008 г. № 671-р представляются ежегодно 25 марта.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Утвержденные профессиональные стандарты:</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w:t>
      </w:r>
      <w:r w:rsidRPr="00FA3D49">
        <w:rPr>
          <w:rFonts w:ascii="Times New Roman" w:hAnsi="Times New Roman" w:cs="Times New Roman"/>
          <w:sz w:val="24"/>
          <w:szCs w:val="24"/>
        </w:rPr>
        <w:lastRenderedPageBreak/>
        <w:t>отрасли, социального обслуживания, а также сквозных видов профессиональной деятельности в различных сферах экономики;</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позволяют актуализировать образовательные стандарты и программы;</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 в полном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Успешное взаимодействие с социально партнерами в процессе организации разработки профессиональных стандартов.</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 в полном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Основное мероприятие «Создание условий для улучшения качества рабочей силы и развития ее профессиональной мобильности» выполнено.</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за счет средств федерального бюджета разработано 25 профессиональных стандартов и актуализировано 89 профессиональных стандартов.</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реализации пункта 1 Указа Президента Российской Федерации 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профессиональных стандартов велась по приоритетным направлениям развития экономики и предложениям работодателей.</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Мероприятие 3.1.1 «Разработка и актуализация профессиональных»</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состоянию на 31 декабря 2019 г. приказами Минтруда России утверждено 1300 профессиональных стандартов.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3.1.1.1 «Разработаны профессиональные стандарты»</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за счет средств федерального бюджета разработано 25 профессиональных стандартов и 10 в рамках реализации федерального проекта «Кадры для цифровой экономики» Национальной программы «Цифровая экономика Российской Федерации».</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3.1.1.2 «Актуализированы профессиональные стандарты»</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за счет средств федерального бюджета и актуализировано 89 профессиональных стандартов и 52 в рамках реализации федерального проекта «Кадры для цифровой экономики» Национальной программы «Цифровая экономика Российской Федерации».</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Мероприятие 3.1.2 «Сопровождение деятельности по разработке, актуализации и внедрению профессиональных стандартов, обеспечение деятельности информационного ресурса по разработке и применению профессиональных стандартов»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Для широкого информирования работодателей и заинтересованных организаций Минтруд России проводит организационную, методическую, экспертно-аналитическую работу по разработке, актуализации и внедрению профессиональных стандартов, в том числе через обеспечение деятельности информационного ресурса по разработке и применению профессиональных стандартов.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3.1.2.1 «Опубликована информация на информационном ресурсе по разработке и применению профессиональных стандартов»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Информация по разработке и применению профессиональных стандартов по мере актуализации публикуется на информационном ресурсе </w:t>
      </w:r>
      <w:hyperlink r:id="rId10" w:history="1">
        <w:r w:rsidRPr="00E06579">
          <w:rPr>
            <w:rStyle w:val="a5"/>
            <w:rFonts w:ascii="Times New Roman" w:hAnsi="Times New Roman" w:cs="Times New Roman"/>
            <w:sz w:val="24"/>
            <w:szCs w:val="24"/>
          </w:rPr>
          <w:t>http://profstandart.rosmintrud.ru/</w:t>
        </w:r>
      </w:hyperlink>
      <w:r w:rsidRPr="00FA3D49">
        <w:rPr>
          <w:rFonts w:ascii="Times New Roman" w:hAnsi="Times New Roman" w:cs="Times New Roman"/>
          <w:sz w:val="24"/>
          <w:szCs w:val="24"/>
        </w:rPr>
        <w:t>.</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Мероприятие 3.1.3 «Ведение и обновление справочника профессий»</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была продолжена работа по формированию и актуализации информационной базы данных о профессиях, востребованных на рынке труда, и новых профессиях.</w:t>
      </w:r>
      <w:r w:rsidRPr="00FA3D49">
        <w:rPr>
          <w:rFonts w:ascii="Times New Roman" w:hAnsi="Times New Roman" w:cs="Times New Roman"/>
          <w:sz w:val="24"/>
          <w:szCs w:val="24"/>
        </w:rPr>
        <w:br/>
        <w:t>Количество профессий, востребованных на рынке труда и внесенных в информационную базу данных (нарастающим итогом) – 1670.</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3.1.3.1 «Актуализирована информационная база данных о профессиях, востребованных на рынке труда, и новых профессиях. Обновлен справочник профессий»</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Информационный интернет-ресурс, в котором размещены данные о профессиях и современных требованиях к квалификации http://spravochnik.rosmintrud.ru создан и формируется во исполнение Федерального закона от 28 декабря 2016 г. № 495-ФЗ.</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Порядок формирования, ведения, актуализации справочника профессий и перечень содержащейся в нем информации установлены в соответствии с Законом постановлением Правительства Российской Федерации от 18 мая 2017 г. № 590 «О формировании, ведении и об актуализации государственного информационного ресурса «Справочник профессий» (далее – Постановление).</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С января 2017 года на сайте Минтруда России функционирует соответствующий информационный ресурс, в настоящее время ведется его наполнение.</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Постановлением формирование и ежегодная актуализация Справочника проводятся на основе информации о востребованных на рынке труда, перспективных и новых профессиях, об утверждённых федеральных государственных образовательных стандартах, официальной статистической информации, а также на основе сведений, полученных в ходе ежегодных опросов объединений работодателей, профессиональных ассоциаций федеральных органов исполнительной власти, органов исполнительной власти субъектов Российской Федерации, советов по профессиональным квалификациям, организаций, осуществляющих образовательную деятельность и иных заинтересованных организаций.</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Мероприятие 3.1.4 «Развитие независимой оценки квалификации»</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создания механизма независимой оценки уровня профессиональной квалификации, а также условий для стимулирования участия работодателей и работников в ее проведении приняты Федеральные законы от 3 июля 2016 г. № 238-ФЗ «О независимой оценке квалификации» (далее - Федеральный закон № 238-ФЗ), № 239-ФЗ «О внесении изменений в Трудовой кодекс Российской Федерации в связи с принятием Федерального закона «О независимой оценке квалификации» и № 251-ФЗ «О внесении изменений в Налоговый кодекс Российской Федерации в связи с принятием Федерального закона «О независимой оценке квалификации».</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Для реализации Федерального закона № 238-ФЗ приняты все необходимые нормативные правовые акты.</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Указом Президента Российской Федерации № 676 от 18 декабря 2016 г. «О внесении изменений в Положение о Национальном совете при Президенте Российской Федерации по профессиональным квалификациям и в состав этого Совета, утвержденные Указом Президента Российской Федерации от 16 апреля 2014 г. № 249» (далее – Национальный совет) расширены функции Национального совета.</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 Национальный совет наделен правом принимать решение о создании советов по профессиональным квалификациям, наделении и прекращении их полномочий по вопросам, касающимся развития системы профессиональных квалификаций в Российской Федерации, включая:</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мониторинг рынка труда, обеспечение его потребностей в квалификациях и профессиональном образовании;</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разработку и актуализацию профессиональных стандартов и квалификационных требований;</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организацию независимой оценки квалификации по определенному виду профессиональной деятельности;</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проведение экспертизы федеральных государственных образовательных стандартов профессионального образования, примерных основных профессиональных образовательных программ и их проектов, оценку их соответствия профессиональным стандартам, подготовку предложений по совершенствованию указанных стандартов профессионального образования и образовательных программ;</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организацию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Определен порядок отбора организаций для наделения их полномочиями центров оценки квалификаций по проведению независимой оценки квалификации (приказ Минтруда России от 19 декабря 2016 г. №759н).</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профессионального экзамена (постановление Правительства Российской Федерации от 16 ноября 2016 г. № 1204), а также утверждена форма бланка свидетельства о квалификации (приказ Минтруда России 12 декабря 2016 г. № 725н).</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предоставления возможности гражданам и организациям обжаловать результат прохождения профессионального экзамена и выдачу свидетельства о квалификации принято положение об апелляционной комиссии (приказ Минтруда России от 1 декабря 2016 г. № 701н).</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Для широкого информирования граждан, работодателей и других заинтересованных организаций приказом Минтруда России приказ от 15.11.2016 № 649н утвержден порядок формирования и ведения реестра сведений о проведении независимой оценки квалификации (далее – Реестр), а также Российским союзом промышленников и предпринимателей разработан соответствующий информационный ресурс, который в январе 2017 г. размещен в информационно-телекоммуникационной сети «Интернет».</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Реестре содержится информация о независимой оценке квалификации, в том числе сведения о советах по профессиональным квалификациям, центрах оценки квалификаций, перечень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и документов, необходимых для прохождения профессионального экзамена по соответствующим квалификациям.</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Таким образом, граждане и работодатели могут получить информацию в каком центре оценки квалификаций можно пройти оценку квалификации, какие документы необходимо предоставить для прохождения независимой оценки квалификации, срок действия свидетельства о квалификации.</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На 31 декабря 2019 года организована работа 472 центров оценки квалификаций и 746 экзаменационных площадок, в которых прошли независимую оценку квалификации 59 952 работника (так, в лифтовой отрасли прошло оценку – 36 833 человека, в области </w:t>
      </w:r>
      <w:r w:rsidRPr="00FA3D49">
        <w:rPr>
          <w:rFonts w:ascii="Times New Roman" w:hAnsi="Times New Roman" w:cs="Times New Roman"/>
          <w:sz w:val="24"/>
          <w:szCs w:val="24"/>
        </w:rPr>
        <w:lastRenderedPageBreak/>
        <w:t>сварки – 6158 человек, в строительстве – 667 человек, на железнодорожном транспорте - 2237 человека и др.).</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Организационную, методическую, экспертно-аналитическую поддержку деятельности Национального совета обеспечивает автономная некоммерческая организация «Национальное агентство развития квалификаций» (далее – Национальное агентство). Распоряжением Правительства Российской Федерации от 3 ноября 2016 г. № 2348-р определено, что функции и полномочия учредителя Национального агентства от имени Российской Федерации осуществляют Минтруд России, Минобрнауки России и Минпросвещения России.</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состоянию на 31 декабря 2019 г при Национальном совете образовано 38 советов по профессиональным квалификациям по различным сферам профессиональной деятельности: в сфере атомной энергии, строительства, электроэнергетики, машиностроения, здравоохранения, железнодорожного транспорта, лифтового хозяйства, жилищно-коммунального хозяйства, наноиндустрии, информационных технологий, финансового рынка и др.</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Отбор организаций, имеющих право осуществлять функции центров оценки квалификаций, с 2017г.  проводится в соответствии с Федеральным законом № 238-ФЗ.</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Мониторинг системы независимой оценки квалификации, в соответствии с пунктом 9 части 1 статьи 9 Федерального закона № 238-ФЗ, осуществляется Минтрудом России, в том числе на основе Реестра независимой оценки квалификаций.</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3.1.4.1 «Разработаны не менее 210 примеров оценочных средств на основе профессиональных стандартов для проведения независимой оценки квалификации и актуализированы не менее 50 примеров оценочных средств»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была организована разработка 214 примеров оценочных средств, а также актуализированы 55 примеров оценочных средств.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3.1.4.2 «Проведена экспертиза и утверждены наименования квалификаций и требования к квалификации, охватывающие не менее 100 профессиональных стандартов, на соответствие которым проводится независимая оценка квалификации»</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Проведена экспертиза и утверждены наименования квалификаций по 108 профессиональным стандартам.</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3.1.4.3 «Организовано на региональном уровне обучение не менее 150 специалистов в области развития квалификаций»</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организовано обучение на региональном уровне 170 специалистов по программе повышения квалификации «Организация внедрения Национальной системы квалификаций на региональном уровне».</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Мероприятие 3.1.5 «Создание и поддержка функционирования базового центра профессиональной подготовки, переподготовки и повышения квалификации рабочих кадров»</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3.1.5.1 «Организовано повышение квалификации не менее 800 руководителей образовательных организаций и структурных образовательных подразделений предприятий, методистов, преподавателей, мастеров производственного обучения, наставников на производстве»</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организовано повышение квалификации (в объеме 62940 человеко-часов) 889 методистов, преподавателей, мастеров производственного обучения и наставников на производстве.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3.1.5.2 «Актуализирована база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 с учетом лучших отечественных и международных практик»</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В 2019 году для актуализации базы данных и распространения лучших практик подготовки, повышения квалификации и переподготовки рабочих кадров и специалистов среднего звена (далее – лучшие практики) Базовым центром осуществлялись:</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Организован отбор новых лучших практик и проведена консультационно-методическая поддержка ;</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организована консультационно-методическая поддержка носителей лучших практик;</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Реализованы проекты по внедрению и формированию  3 лучших практик в области подготовки, повышения квалификации и переподготовки рабочих кадров.</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или реализованных частично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отчетном 2019 году изменения в основное мероприятие не вносились.</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в 2020 году.</w:t>
      </w:r>
    </w:p>
    <w:p w:rsidR="002054AC" w:rsidRPr="00FA3D49" w:rsidRDefault="002054AC" w:rsidP="002054AC">
      <w:pPr>
        <w:ind w:firstLine="709"/>
        <w:rPr>
          <w:rFonts w:ascii="Times New Roman" w:hAnsi="Times New Roman" w:cs="Times New Roman"/>
          <w:sz w:val="24"/>
          <w:szCs w:val="24"/>
        </w:rPr>
        <w:sectPr w:rsidR="002054AC" w:rsidRPr="00FA3D49" w:rsidSect="00065738">
          <w:pgSz w:w="11906" w:h="16838"/>
          <w:pgMar w:top="1134" w:right="850" w:bottom="1134" w:left="1701" w:header="708" w:footer="708" w:gutter="0"/>
          <w:cols w:space="708"/>
          <w:docGrid w:linePitch="360"/>
        </w:sectPr>
      </w:pPr>
    </w:p>
    <w:p w:rsidR="002054AC" w:rsidRPr="00FA3D49" w:rsidRDefault="002054AC" w:rsidP="002054AC">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2054AC" w:rsidRPr="00FA3D49" w:rsidTr="00DF0DC3">
        <w:tc>
          <w:tcPr>
            <w:tcW w:w="2310" w:type="pct"/>
          </w:tcPr>
          <w:p w:rsidR="002054AC" w:rsidRPr="00FA3D49" w:rsidRDefault="002054AC" w:rsidP="00DF0DC3">
            <w:pPr>
              <w:ind w:firstLine="709"/>
              <w:rPr>
                <w:rFonts w:ascii="Times New Roman" w:hAnsi="Times New Roman" w:cs="Times New Roman"/>
                <w:sz w:val="24"/>
                <w:szCs w:val="24"/>
              </w:rPr>
            </w:pPr>
            <w:r w:rsidRPr="00FA3D49">
              <w:rPr>
                <w:rFonts w:ascii="Times New Roman" w:hAnsi="Times New Roman" w:cs="Times New Roman"/>
                <w:b/>
                <w:sz w:val="24"/>
                <w:szCs w:val="24"/>
              </w:rPr>
              <w:t>ОМ  3.2. Содействие увеличению размера реальной заработной платы</w:t>
            </w:r>
          </w:p>
        </w:tc>
      </w:tr>
    </w:tbl>
    <w:p w:rsidR="002054AC" w:rsidRPr="00FA3D49" w:rsidRDefault="002054AC" w:rsidP="002054AC">
      <w:pPr>
        <w:ind w:firstLine="709"/>
        <w:rPr>
          <w:rFonts w:ascii="Times New Roman" w:hAnsi="Times New Roman" w:cs="Times New Roman"/>
          <w:sz w:val="24"/>
          <w:szCs w:val="24"/>
        </w:rPr>
      </w:pP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реальная зарплата по отношению к 2018 году составила 102,9% (по предварительным данным Росстата на 20 февраля 2020 г.), к 2011 году рост реальной зарплаты составил 1,21 раза.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реальная зарплата по отношению к 2018 году составила 102,9%, к 2011 году рост реальной зарплаты составил 1,21 раза.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Рост реальной заработной платы к 2011 году составил: в 2012 году - 1,08 раза, в</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2013 году - 1,14 раза. В 2014 году рост реальной заработной платы замедлился</w:t>
      </w:r>
      <w:r w:rsidR="00BD2BED">
        <w:rPr>
          <w:rFonts w:ascii="Times New Roman" w:hAnsi="Times New Roman" w:cs="Times New Roman"/>
          <w:sz w:val="24"/>
          <w:szCs w:val="24"/>
        </w:rPr>
        <w:t>,</w:t>
      </w:r>
      <w:r w:rsidRPr="00FA3D49">
        <w:rPr>
          <w:rFonts w:ascii="Times New Roman" w:hAnsi="Times New Roman" w:cs="Times New Roman"/>
          <w:sz w:val="24"/>
          <w:szCs w:val="24"/>
        </w:rPr>
        <w:t xml:space="preserve"> и составил к 2011 году – 1,15 раза, в 2015 году – 1,05 раза в связи с ростом потребительских цен на 15,5%, в 2016 году – 1,05 раза, в 2017 году – 1,09 раза, в 2018 году – 1,2 раза.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Повышению уровня оплаты труда способствуют меры по увеличению оплаты труда работников бюджетной сферы в соответствии с указами Президента Российской Федерации от 7 мая 2012 г. № 597, от 1 июня 2012 г. № 761, от 28 декабря 2012 г. № 1688.</w:t>
      </w:r>
    </w:p>
    <w:p w:rsidR="002054AC" w:rsidRPr="00FA3D49" w:rsidRDefault="00BD2BED" w:rsidP="002054AC">
      <w:pPr>
        <w:ind w:firstLine="709"/>
        <w:jc w:val="both"/>
        <w:rPr>
          <w:rFonts w:ascii="Times New Roman" w:hAnsi="Times New Roman" w:cs="Times New Roman"/>
          <w:sz w:val="24"/>
          <w:szCs w:val="24"/>
        </w:rPr>
      </w:pPr>
      <w:r>
        <w:rPr>
          <w:rFonts w:ascii="Times New Roman" w:hAnsi="Times New Roman" w:cs="Times New Roman"/>
          <w:sz w:val="24"/>
          <w:szCs w:val="24"/>
        </w:rPr>
        <w:t>Д</w:t>
      </w:r>
      <w:r w:rsidR="002054AC" w:rsidRPr="00FA3D49">
        <w:rPr>
          <w:rFonts w:ascii="Times New Roman" w:hAnsi="Times New Roman" w:cs="Times New Roman"/>
          <w:sz w:val="24"/>
          <w:szCs w:val="24"/>
        </w:rPr>
        <w:t>остигнуты показатели соотношений заработных плат по отдельным категориям работников 100% и 200% к средней заработной плате наемных работников в регионах, в настоящее время ведется работа по обеспечению сохранения этих соотношений. При этом за период реализации указов Президента Российской Федерации в 2012-2018 годах номинальная заработная плата в целом по экономике Российской Федерации выросла на 64,2%, по отдельным категориям работников бюджетной сферы выросла от 62,1% по педагогическим работникам образовательных, медицинских организаций или организаций, оказывающих социальные услуги детям-сиротам и детям, оставшимся без попечения родителей до 204,9% по научным сотрудникам.</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Вместе с тем в связи с резким ростом потребительских цен в 2015 году в целом за период 2012-2018 гг. реальная заработная плата по России выросла на 8,6%.</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отдельным категориям работников за 6 лет (с 2012 года по 2018 год) реальная заработная плата педагогических работников общего образования выросла (к 2012 году) - на 19,8%, дошкольных учреждений - на 31,7%, дополнительного образования детей - на 61,9%,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 на 6,6%, преподавателей и мастеров производственного обучения образовательных учреждений среднего профессионального образования – на 27,5%, преподавателей образовательных учреждений высшего образования – на 74,6%, научных сотрудников – на 100,7%, врачей – на 44,8%, среднего медицинского персонала – на 25,8%, младшего медицинского персонала – на 115,3%, работников культуры – на 74,7%, социальных работников – на 77,3%.</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федеральном бюджете на 2019 год и на плановый период 2020 и 2021 годов было предусмотрено ежегодное повышение оплаты труда отдельных категорий работников бюджетной сферы, на которых распространяется действие указов Президента Российской Федерации с учетом темпа роста номинальной начисленной заработной платы к предыдущему году в 2019 году на 6%, в 2020 году - на 5,4%, в 2021 году - на 6,6%.</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распоряжением Правительства Российской Федерации от 13 марта 2019 г. № 415-р с 1 октября 2019 г. на 4,3 % повышена оплата труда работников федеральных государственных учреждений.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Аналогичная индексация проведена в государственных и муниципальных учреждениях субъектов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По Российской Федерации среднемесячная начисленная заработная плата в 2019 году, по данным Росстата, составила 47 468 рублей, рост к 2018 году составил 7,5%.</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прогнозу Минэкономразвития России в 2019 году производительность труда составит 102,3% к 2018 году. Индекс промышленного производства по данным Росстата за 10 месяцев 2019 г. составил 102,7%, рост индекса потребительских цен в 2019 году по сравнению с прошлым годом составил 2,9%.</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Повышению уровня оплаты труда способствуют меры по увеличению оплаты труда работников бюджетной сферы в соответствии с указами Президента Российской Федерации от 7 мая 2012 г. № 597, от 1 июня 2012 г. № 761, от 28 декабря 2012 г. № 1688.</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Реализация указов Президента Российской Федерации позволила повысить уровень средней заработной платы по отдельным категориям работников бюджетной сферы (5,3 млн. человек на начало 2019 г.) и увязать выплаты работникам с показателями деятельности («эффективный контракт»).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поручениями Президента Российской Федерации от 26 февраля 2019 г. № Пр-294 и Правительства Российской Федерации от 1 февраля 2019 г. № ТГ-П12-718 федеральным органам исполнительной власти и высшим должностным лицам субъектов Российской Федерации необходимо обеспечить в 2019 году и последующие годы недопущение снижения установленных указами Президента Российской Федерации показателей оплаты труда отдельных категорий работников бюджетной сферы.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федеральном бюджете на 2019 год и на плановый период 2020 и 2021 годов было предусмотрено ежегодное повышение оплаты труда отдельных категорий работников бюджетной сферы, на которых распространяется действие указов Президента Российской Федерации с учетом темпа роста номинальной начисленной заработной платы к предыдущему году в 2019 году на 6%, в 2020 году - на 5,4%, в 2021 году - на 6,6%.</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распоряжением Правительства Российской Федерации от 13 марта 2019 г. № 415-р с 1 октября 2019 г. на 4,3 % повышена оплата труда работников федеральных государственных учреждений.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Аналогичная индексация проведена в государственных и муниципальных учреждениях субъектов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Указанные меры способствовали увеличению реальной заработной платы.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Повышение минимального размера оплаты труда (далее – МРОТ) также способствовало увеличению реальной заработной платы, прежде всего низкооплачиваемых категорий работников.</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Основным механизмом регулирования в реальном секторе экономики вопросов повышения заработной платы является социальное партнерство в рамках переговоров и согласования интересов между профсоюзами и работодателями.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Рост реальной заработной платы работников в реальном секторе экономики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рост реальной заработной платы также влияет рост производительности труда на основе внедрения современных технологий производства, модернизации рабочих мест, повышения качества профессионального образования.</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Дальнейший экономический рост будет способствовать росту реальной заработной платы.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Повышению заработной платы способствовало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поручениями Президента Российской Федерации от 26 февраля 2019 г. № Пр-294 и Правительства Российской Федерации от 1 февраля 2019 г. № ТГ-П12-718 федеральным органам исполнительной власти и высшим должностным лицам субъектов Российской Федерации необходимо обеспечить в 2019 году и последующие годы недопущение снижения установленных указами Президента Российской Федерации от 7 мая 2012 г. № 597, от 1 июня 2012 г. № 761, от 28 декабря 2012 г. № 1688 показателей оплаты труда отдельных категорий работников бюджетной сферы.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Федеральным законом «О федеральном бюджете на 2019 год и на плановый период 2020 и 2021 годов» предусмотрены средства на индексацию заработной платы работников федеральных учреждений с 1 октября 2019 г. на 4,3%, в 2020 году – на 3,8% и в 2021 году – на 4%.</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повышения заработной платы, прежде всего низкооплачиваемых категорий работников, осуществлялось повышение минимального размера оплаты труда.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С 1 января 2019 г. МРОТ установлен в сумме 11280 рублей, что соответствует прожиточному минимуму трудоспособного населения за II квартал 2018 г. (Федеральный закон от 25 декабря 2018 г. № 481-ФЗ «О внесении изменения в статью 1 Федерального закона «О минимальном размере оплаты труда», приказ Минтруда России от 24 августа 2018 г. № 550н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2018 г.»).</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Федеральным законом «О федеральном бюджете на 2019 год и на плановый период 2020 и 2021 годов» были предусмотрены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объеме по 100,0 млрд. рублей ежегодно в 2019, 2020 и 2021 годах. Таким образом, реализовано финансовое обеспечение повышения МРОТ в бюджетной сфере на 2019 год и последующий период.</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Основной негативный фактор, повлиявший на реализацию мероприятий – рост цен на товары и услуги в 2015 и 2016 годах выше прогнозируемого Минэкономразвития России.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Вторым негативным фактором стало сокращение валого внутреннего продукта (ВВП), как следствие снижение потребности у работодателей в рабочей силе, а также снижение потенциального заработка работников из-за уменьшения объемов выполненных работ.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повышения заработной платы, прежде всего низкооплачиваемых категорий работников, осуществлялось повышение минимального размера оплаты труда.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Также повышению заработной платы способствовало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от 1 июня 2012 г. № 761 и от 28 декабря 2012 г. № 1688 и индексация заработной платы работников федеральных учреждений.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Реальные располагаемые денежные доходы населения в 2019 году составили 100,8% к 2018 г. Запланированные результаты эффективности реализации основного мероприятия в отчетном году достигнуты.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Совершенствование систем оплаты труда предусматривает увязку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введения взаимоувязанной системы отраслевых показателей эффективности от федерального уровня до конкретных учреждения и работников;</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установления соответствующих данным показателям стимулирующих выплат, критериев и условий их назначения с отражением в примерных положениях по оплате труда работников учреждений, локальных правовых актах и трудовых договорах (контрактах) с руководителями и работниками учреждений;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Программа поэтапного совершенствования системы оплаты труда в государственных (муниципальных) учреждениях на 2012-2018 годы, утвержденная распоряжением Правительства Российской Федерации от 26 ноября 2012 г. № 2190-р (далее - Программа) обеспечила создание условий заключения трудовых договоров с учетом принципов «эффективного контракта», в том числе обновление квалификационных требований, переобучение и повышение квалификации работников, разработку рекомендаций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Минтрудом России осуществляется мониторинг реализации мероприятий Программы федеральными органами исполнительной власти и на уровне регионов 1 раз в полугодие. Формы мониторинга Программы утверждены приказом Минтруда России от 31 мая 2013 г. № 234а «О формах мониторинга реализации Программы поэтапного совершенствования системы оплаты труда в государственных (муниципальных) учреждениях на 2012 - 2018 годы» (доклад в Правительство направлен письмом № 14-1/10/П-669 от 29 января 2019 г.).</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Основные показатели региональных «дорожных карт» включены в соглашения между Минтрудом России, Минобрнауки России, Минздравом России, Минкультуры России и органами исполнительной власти субъектов Российской Федерации (далее - Соглашения), которые предусматривают обязательное достижение установленных региональными «дорожными картами» целевых показателей (нормативов) оптимизации сети государственных (муниципальных) учреждений и привлечение средств, получаемых за счет реорганизации неэффективных организаций, для повышения заработной платы работников бюджетной сферы в соответствии с Указами Президента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«дорожных картах» и Соглашениях установлены ключевые нормативы нагрузки на работников с учетом региональной специфики, а также показатели по оптимизации неэффективных расходов. Внедрен механизм стимулирования регионов на основе выделения дотаций из федерального бюджета с учетом выполнения показателей «дорожных карт» и Соглашений.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В 2015 - 2017 годах внесены корректировки в отраслевые и региональные планы мероприятий («дорожные карты»), касающиеся изменений в отраслях социальной сферы, </w:t>
      </w:r>
      <w:r w:rsidRPr="00FA3D49">
        <w:rPr>
          <w:rFonts w:ascii="Times New Roman" w:hAnsi="Times New Roman" w:cs="Times New Roman"/>
          <w:sz w:val="24"/>
          <w:szCs w:val="24"/>
        </w:rPr>
        <w:lastRenderedPageBreak/>
        <w:t>направленных на повышение эффективности образования и науки, культуры, здравоохранения и социального обслуживания населения.</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i/>
          <w:sz w:val="24"/>
          <w:szCs w:val="24"/>
          <w:u w:val="single"/>
        </w:rPr>
        <w:t>Контрольные события:</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i/>
          <w:sz w:val="24"/>
          <w:szCs w:val="24"/>
        </w:rPr>
        <w:t>3.2.1.1. Установлены предельные размеры соотношения заработной платы руководителей, их заместителей, главных бухгалтеров и заработной платы работников федеральных государственных  учреждений и унитарных предприятий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Исключению фактов необоснованно высокой дифференциации заработной платы способствует реализация Федерального закона от 3 июля 2016 г. № 347-ФЗ «О внесении изменений в Трудовой кодекс Российской Федерации» (далее – Федеральный закон) об обязательном установлении предельных размеров соотношений между среднемесячной заработной платой руководителей, их заместителей, главных бухгалтеров (далее – руководители) и среднемесячной заработной платой работников государственных и муниципальных учреждений и унитарных предприятий (в том числе казенных).</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Федеральный закон ввел обязательность установления такого соотношения учредителями предприятий и учреждений в рамках размеров, которые устанавливаются:</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федеральным организациям – Правительством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организациям субъектов Российской Федерации и муниципальным организациям – нормативными правовыми актами соответственно субъектов Российской Федерации и органов местного самоуправления.</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Для руководителей, их заместителей и главных бухгалтеров федеральных государственных учреждений и унитарный предприятий предельные объемы установлены в кратности от 1 до 8 (постановление Правительства Российской Федерации от 10 декабря 2016 г. № 1339).</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постановлением Правительств Российской Федерации 29 ноября 2016 г. № 1259 для председателей государственных внебюджетных фондов в кратности до 10, для их заместителей, главных бухгалтеров в кратности до 8.</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данным субъектов Российской Федерации в 2018 году в 97,5% государственных и муниципальных учреждений соотношение средней заработной платы руководителей учреждений и средней заработной платы работников учреждений не превысило 4 раз.</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Единый порядок расчета соотношений в оплате работников учреждений и унитарный предприятий, как на федеральном, так и на региональном и местном уровнях, утвержден постановлением Правительства Российской Федерации от 10 декабря 2016 г. № 1339 «О внесении изменений в некоторые акты Правительства Российской Федерации», которым соответствующие дополнения внесены в порядок исчисления средней заработной платы, утвержденный постановлением Правительства Российской Федерации от 24 декабря 2007 г. №  922.</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ч. 3 ст. 145 ТК РФ без учета предельного соотношения могут быть установлены условия оплаты труда руководителей, их заместителей, главных бухгалтеров учреждений, предприятий включенных в перечни, утвержденные Правительством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На федеральном уровне соответствующие перечни утверждены распоряжениями Правительства Российской Федерации соответственно от 30 декабря 2012 г. № 2627-р и от</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12 декабря 2015 г. № 2555-р.</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указанные перечни включены 56 из 15,5 тыс. федеральных государственных учреждений и 76 из 0,9 тыс. федеральных государственных унитарных предприятий.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Постановлением Правительства Российской Федерации от 10 ноября 2017 г. № 1349 «О внесении изменений в некоторые акты Правительства Российской Федерации» установлено, что предельные уровни соотношений по данным учреждениям устанавливаются нормативными актами федеральными государственными органами, организациями, осуществляющими в отношении таких учреждений, предприятий функции учредителей. При этом если проекты этих нормативных актов об установлении предельных соотношений по организациям, включенным в указанные перечни, содержат </w:t>
      </w:r>
      <w:r w:rsidRPr="00FA3D49">
        <w:rPr>
          <w:rFonts w:ascii="Times New Roman" w:hAnsi="Times New Roman" w:cs="Times New Roman"/>
          <w:sz w:val="24"/>
          <w:szCs w:val="24"/>
        </w:rPr>
        <w:lastRenderedPageBreak/>
        <w:t>предельные уровни соотношения среднемесячной заработной платы в кратности 1 к 15 и выше, то они должны быть согласованы с соответствующим заместителем Председателя Правительства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Согласно постановлению Правительства Российской Федерации 28 декабря 2016 г.</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 1521 «Об утверждении Правил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 информация о среднемесячной заработной плате руководителя должна размещаться  в сети "Интернет" не позднее 15 мая года, следующего за отчетным.</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выполнено.</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i/>
          <w:sz w:val="24"/>
          <w:szCs w:val="24"/>
        </w:rPr>
        <w:t>3.2.1.2. Принят федеральный закон о минимальном размере оплаты труда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Федеральным законом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введен механизм, предусматривающий установление МРОТ на уровне величины прожиточного минимума трудоспособного населения в целом по Российской Федерации за II квартал предыдущего года.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указанным механизмом:</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федеральным законом от 24 декабря 2018 г. № 481-ФЗ «О внесении изменений в статью 1 Федерального закона «О минимальном размере оплаты труда»» МРОТ с 1 января 2019 г. установлен в сумме 11 280 рублей в месяц;</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федеральным законом от 27 декабря 2019 г. № 463-ФЗ "О внесении изменений в статью 1 Федерального закона "О минимальном размере оплаты труда", которым предусматривается увеличение МРОТ с 1 января 2020 г. на 7,5 процента и установление его в сумме 12 130 рублей в месяц, что составляет 100 процентов от величины прожиточного минимума трудоспособного населения в целом по Российской Федерации за II квартал 2019 г.</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Статьей 133.1 Трудового кодекса Российской Федерации предусмотрено право субъектов Российской Федерации устанавливать минимальную заработную плату в субъекте Российской Федерации в размере не ниже утвержденного федеральным законом МРОТ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выполнено.</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i/>
          <w:sz w:val="24"/>
          <w:szCs w:val="24"/>
        </w:rPr>
        <w:t>3.2.2.1. Проведена оценка реализации Программы поэтапного совершенствования системы оплаты труда в государственных (муниципальных) учреждениях на2012 - 2018 годы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Доклад о реализации Программы поэтапного совершенствования системы оплаты труда в государственных (муниципальных) учреждениях в 2012 - 2018 годах направлен в Правительство Российской Федерации письмом от 29 января 2019 г. № 14-1/10/П-669.</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выполнено.</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i/>
          <w:sz w:val="24"/>
          <w:szCs w:val="24"/>
        </w:rPr>
        <w:t>3.2.3.1. Проведен анализ отраслевых и региональных соглашений в сфере социального партнерства в части оплаты труда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со статьей 133.1. ТК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(далее – МЗП)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Действие соглашения о МЗП в субъекте Российской Федерации распространяется на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Согласно части 11 статьи 133.1 ТК РФ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МЗП действует в соответствии с частями 3 и 4 статьи 48 ТК РФ или на которого указанное соглашение распространено в порядке, установленном частями 6 – 8 статьи 133.1 ТК РФ, не может быть ниже размера МЗП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 этом в соответствии со статьями 315 – 317 ТК 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Это подтверждено постановлением Конституционного Суда Российской Федерации от 7 декабря 2017 г. № 38-П (далее – постановление № 38-П), которым положения статьи 129, частей первой и третьей статьи 133, частей первой – четвертой и одиннадцатой статьи 133.1 Кодекса признаны не противоречащими Конституции Российской Федерации, поскольку по своему конституционно-правовому смыслу они не предполагают включения в состав МРОТ (МЗП) районных коэффициентов (коэффициентов) и процентных надбавок, начисляемых в связи с работой в местностях с особыми климатическими условиями.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пунктом 5 постановления № 38-П оно окончательно, не подлежит обжалованию, вступает в силу немедленно после провозглашения (7 декабря 2017 г.), действует непосредственно и не требует подтверждения другими органами и должностными лицами.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Таким образом, в регионах, где установлены районные коэффициенты и процентные надбавки к заработной плате, они в соответствии с ТК РФ начисляются на МРОТ (МЗП).</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Учитывая изложенное, полагаем, что трудовое законодательство обязывает работодателей, в отношении которых распространено действие регионального соглашения о МЗП, обеспечить уровень заработной платы работников (при условии, что указанным работником полностью отработана за этот период норма рабочего времени и выполнены нормы труда (трудовые обязанности) не ниже размера МЗП в соответствующем субъекте Российской Федерации с учетом положений постановления № 38-П (не предполагающем включение в состав МЗП районных коэффициентов (коэффициентов) и процентных надбавок, начисляемых в связи с работой в местностях с особыми климатическими условиями), независимо от установленного размера МЗП.</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Обращаем внимание, что с учетом решений о повышении МРОТ, принимаемых на федеральном уровне действие ряда соглашений о МЗП в субъекте Российской Федерации приостановлено или отменено. Например, в Республике Саха (Якутия), Камчатском крае и других.</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Контрольное событие выполнено.</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Негативного влияния на реализацию государственной программы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отчетном 2019 году изменения в основное мероприятие не вносились.</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B соответствии с письмом контрольного ynpaвления Президента Российской Федерации от 14 декабря 2019 r. № A8-14122-2  поручение об обеспечении увеличения K 2018 году размера реальной заработной платы в 1,4 - 1,5 раза, предусмотренное абзацем вторым подпункта «а» пункта 1 Указа Президента Российской Федерации от 7 мая 2012 г. № 597 «О мероприятиях по реализации государственной социальной политики», с 2020 года снято с контроля.</w:t>
      </w:r>
    </w:p>
    <w:p w:rsidR="002054AC" w:rsidRPr="00FA3D49" w:rsidRDefault="002054AC" w:rsidP="002054AC">
      <w:pPr>
        <w:ind w:firstLine="709"/>
        <w:rPr>
          <w:rFonts w:ascii="Times New Roman" w:hAnsi="Times New Roman" w:cs="Times New Roman"/>
          <w:sz w:val="24"/>
          <w:szCs w:val="24"/>
        </w:rPr>
        <w:sectPr w:rsidR="002054AC" w:rsidRPr="00FA3D49" w:rsidSect="00065738">
          <w:pgSz w:w="11906" w:h="16838"/>
          <w:pgMar w:top="1134" w:right="850" w:bottom="1134" w:left="1701" w:header="708" w:footer="708" w:gutter="0"/>
          <w:cols w:space="708"/>
          <w:docGrid w:linePitch="360"/>
        </w:sectPr>
      </w:pPr>
    </w:p>
    <w:p w:rsidR="002054AC" w:rsidRPr="00FA3D49" w:rsidRDefault="002054AC" w:rsidP="002054AC">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2054AC" w:rsidRPr="00FA3D49" w:rsidTr="00DF0DC3">
        <w:tc>
          <w:tcPr>
            <w:tcW w:w="2310" w:type="pct"/>
          </w:tcPr>
          <w:p w:rsidR="002054AC" w:rsidRPr="00FA3D49" w:rsidRDefault="002054AC" w:rsidP="00DF0DC3">
            <w:pPr>
              <w:ind w:firstLine="709"/>
              <w:rPr>
                <w:rFonts w:ascii="Times New Roman" w:hAnsi="Times New Roman" w:cs="Times New Roman"/>
                <w:sz w:val="24"/>
                <w:szCs w:val="24"/>
              </w:rPr>
            </w:pPr>
            <w:r w:rsidRPr="00FA3D49">
              <w:rPr>
                <w:rFonts w:ascii="Times New Roman" w:hAnsi="Times New Roman" w:cs="Times New Roman"/>
                <w:b/>
                <w:sz w:val="24"/>
                <w:szCs w:val="24"/>
              </w:rPr>
              <w:t>ОМ  3.3. Развитие социального партнерства</w:t>
            </w:r>
          </w:p>
        </w:tc>
      </w:tr>
    </w:tbl>
    <w:p w:rsidR="002054AC" w:rsidRPr="00FA3D49" w:rsidRDefault="002054AC" w:rsidP="002054AC">
      <w:pPr>
        <w:ind w:firstLine="709"/>
        <w:rPr>
          <w:rFonts w:ascii="Times New Roman" w:hAnsi="Times New Roman" w:cs="Times New Roman"/>
          <w:sz w:val="24"/>
          <w:szCs w:val="24"/>
        </w:rPr>
      </w:pP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Обеспечено взаимодействие сторон социального партнерства по наиболее актуальным вопросам трудового законодательства.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Налажено взаимодействие между Минтрудом России, Рострудом, Пенсионным фондом Российской Федерации (ПФР), Федерацией Независимых Профсоюзов России (ФНПР), Российским союзом промышленников и предпринимателей (РСПП) и субъектами Российской Федерации по проведению информационно-разъяснительной работы среди граждан в части формирования и ведения сведений о трудовой деятельности работников (далее - СТД) в электронном виде.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Совместное решение проблем, возникающих в социально-трудовой сфере, сторонами социального партнерства.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Проведение информационно-разъяснительной работы среди граждан в части формирования и ведения СТД в электронном виде и выявление доли граждан, проинформированных о ведении работодателями СТД в электронном виде.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Проведено обсуждение проектов федеральных законов и нормативных правовых актов в сфере социально-трудовых и связанных с ними экономических отношений на площадке Российской трехсторонней комиссии по регулированию социально-трудовых отношений.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Проводится информационно-разъяснительная работа среди граждан в части формирования и ведения СТД в электронном виде.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результаты достигнуты.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Конструктивное взаимодействие сторон социального партнерства осуществляется на постоянной основе.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Конструктивное взаимодействие Минтруда России, Роструда, ПФР, ФНПР, РСПП и субъектов Российской Федерации в части информационно-разъяснительной работы среди граждан по формированию и ведению СТД в электронном виде осуществляется на постоянной основе.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Конструктивное решение вопросов в сфере социально-трудовых и связанных с ними экономических отношений, включая обсуждение проектов законов и иных нормативных правовых актов.</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Конструктивное проведение информационно-разъяснительной работы среди граждан в части формирования и ведения СТД в электронном виде и выявление доли граждан, проинформированных о ведении работодателями СТД в электронном виде.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результаты в отчетном году достигнуты.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Утверждены единые планы первоочередных мероприятий Российской трехсторонней комиссии на I и II полугодия 2020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 (от 31 января 2019 г. № 918п-П24, от 29 августа 2019 г. № 7830п-П24 соответственно).</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Разработаны, внесены в Правительство Российской Федерации и приняты распоряжения Правительства Российской Федерации от 23 мая 2019 г. № 1030-р, от 14 августа 2019 г. № 1807-р о внесении изменений в состав представителей Правительства Российской Федерации в Российской трехсторонней комиссии по регулированию социально-трудовых отношений.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Торжественное награждение победителей и призеров всероссийского конкурса «Российская организация высокой социальной эффективности» за 2018 год проводилось 30 апреля 2019 г. в рамках проведение заседания Российской трехсторонней комиссии по регулированию социально-трудовых отношений в Зале наград Дома Правительства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2018 году в конкурсе участвовало более 2000 организаций по 16 номинациям. Для участия в федеральном этапе конкурса в 2018 году уполномоченными органами по проведению конкурса в субъектах Российской Федерации в Министерство труда и социальной защиты Российской Федерации было направлено 384 заявок от организаций-победителей региональных этапов конкурса из 52 субъектов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Победителями и призерами конкурса за 2018 год стала 61 организация из 32 субъектов Российской Федерации, в том числе 4 организации получили Гран-при.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Приказом  Минтруда России от 01.10.2019 № 651 утвержден План мероприятий по проведению Министерством, Рострудом и ПФР совместно с ФНПР,  РСПП и субъектами Российской Федерации информационно-разъяснительной работы среди граждан в части формирования сведений о трудовой деятельности работников в электронном виде в 2019-               2021 годах (приказ разослан в ФНПР, РСПП (от 31.10.2019 № 14-2/10/В-9178) и субъекты Российской Федерации (от 11.10.2019 № 14-2/10/В-8473).</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20 декабря 2019 г. Минтрудом России проведено видеоселекторное совещание с органами власти субъектов РФ по вопросам формирования и ведения СТД в электронном виде, по итогам которого регионам предложено разработать планы-графики по проведению информационной компании в регионе (от 27.12.2019 № 14-2/10/В-11199).</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Единые планы первоочередных мероприятий Российской трехсторонней комиссии на I и II полугодия 2019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 содержат в совокупности 186 пунктов, выполнены практически полностью. Не реализованы 24 пункта в связи с увеличением сроков их выполнения, перенесены на 2020 год.</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Изменения объективных условий реализации отдельных запланированных мероприятий независимо от действий сторон социального партнерства.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мероприятий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изменения в основное мероприятие не вносились.</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в 2020 году.</w:t>
      </w:r>
    </w:p>
    <w:p w:rsidR="002054AC" w:rsidRPr="00FA3D49" w:rsidRDefault="002054AC" w:rsidP="002054AC">
      <w:pPr>
        <w:ind w:firstLine="709"/>
        <w:rPr>
          <w:rFonts w:ascii="Times New Roman" w:hAnsi="Times New Roman" w:cs="Times New Roman"/>
          <w:sz w:val="24"/>
          <w:szCs w:val="24"/>
        </w:rPr>
        <w:sectPr w:rsidR="002054AC" w:rsidRPr="00FA3D49" w:rsidSect="00065738">
          <w:pgSz w:w="11906" w:h="16838"/>
          <w:pgMar w:top="1134" w:right="850" w:bottom="1134" w:left="1701" w:header="708" w:footer="708" w:gutter="0"/>
          <w:cols w:space="708"/>
          <w:docGrid w:linePitch="360"/>
        </w:sectPr>
      </w:pPr>
    </w:p>
    <w:p w:rsidR="002054AC" w:rsidRPr="00FA3D49" w:rsidRDefault="002054AC" w:rsidP="002054AC">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2054AC" w:rsidRPr="00FA3D49" w:rsidTr="00DF0DC3">
        <w:tc>
          <w:tcPr>
            <w:tcW w:w="2310" w:type="pct"/>
          </w:tcPr>
          <w:p w:rsidR="002054AC" w:rsidRPr="00FA3D49" w:rsidRDefault="002054AC" w:rsidP="00DF0DC3">
            <w:pPr>
              <w:ind w:firstLine="709"/>
              <w:rPr>
                <w:rFonts w:ascii="Times New Roman" w:hAnsi="Times New Roman" w:cs="Times New Roman"/>
                <w:sz w:val="24"/>
                <w:szCs w:val="24"/>
              </w:rPr>
            </w:pPr>
            <w:r w:rsidRPr="00FA3D49">
              <w:rPr>
                <w:rFonts w:ascii="Times New Roman" w:hAnsi="Times New Roman" w:cs="Times New Roman"/>
                <w:b/>
                <w:sz w:val="24"/>
                <w:szCs w:val="24"/>
              </w:rPr>
              <w:t>ОМ  3.5. Надзор и контроль в сфере труда и занятости</w:t>
            </w:r>
          </w:p>
        </w:tc>
      </w:tr>
    </w:tbl>
    <w:p w:rsidR="002054AC" w:rsidRPr="00FA3D49" w:rsidRDefault="002054AC" w:rsidP="002054AC">
      <w:pPr>
        <w:ind w:firstLine="709"/>
        <w:rPr>
          <w:rFonts w:ascii="Times New Roman" w:hAnsi="Times New Roman" w:cs="Times New Roman"/>
          <w:sz w:val="24"/>
          <w:szCs w:val="24"/>
        </w:rPr>
      </w:pP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Рострудом и его территориальными органами (государственными инспекциями труда в субъектах Российской Федерации) продолжалось осуществление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установленных полномочий государственными инспекциями труда в субъектах Российской Федерации за январь – декабрь 2019 года проведено 128 535 проверок, в т.ч. по оплате труда – 30 238 проверок, по трудовым договорам –  8 366 проверок.</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состоянию на 31 декабря 2019 года с запуск</w:t>
      </w:r>
      <w:r w:rsidR="00BD2BED">
        <w:rPr>
          <w:rFonts w:ascii="Times New Roman" w:hAnsi="Times New Roman" w:cs="Times New Roman"/>
          <w:sz w:val="24"/>
          <w:szCs w:val="24"/>
        </w:rPr>
        <w:t xml:space="preserve">а системы электронных сервисов </w:t>
      </w:r>
      <w:r w:rsidRPr="00FA3D49">
        <w:rPr>
          <w:rFonts w:ascii="Times New Roman" w:hAnsi="Times New Roman" w:cs="Times New Roman"/>
          <w:sz w:val="24"/>
          <w:szCs w:val="24"/>
        </w:rPr>
        <w:t>«Онлайнинспекция.рф» в ноябре 2013 года по 31 декабря 2019 года:</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Отмечено визитов: 12,2 млн;</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Отмечено просмотров: 41,9 млн;</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Отмечено посетителей Системы: 5,73 млн.</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осуществления полномочий Российской Федерации в области содействия занятости населения по результатам надзорно-контрольных проверок осуществления органами исполнительной власти субъектов Российской Федерации переданного полномочия по осуществлению социальных выплат гражданам, признанным в установленном порядке безработными, по состоянию на  31 декабря 2019 года проведены 12 проверок осуществления социальных выплат гражданам, признанным в установленном порядке безработными.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проведения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по состоянию на 31 декабря 2019 года осуществлена проверка 123 нормативно-правовых акта, представленных органами государственной власти субъектов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Государственный надзор в сфере труда является одной из жизненно необходимых социальных функций государства, направлен на защиту прав граждан и, в первую очередь, прав на получение заработной платы и безопасные условия труда.</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Основные задачи и подходы к совершенствованию надзора в сфере труда определены в Концепции повышения эффективности обеспечения соблюдения трудового законодательства на 2015 – 2020 годы (распоряжение Правительства Российской Федерации от 5 июня 2015 г. № 1028-р), в том числе: обеспечение определенности, прозрачности и открытости федерального надзора в сфере труда, формирование и пропаганда системы внутреннего контроля, соблюдение работодателями требований трудового законодательства, создание условий для развития мотивации работодателей к соблюдению требований трудового законодательства, к улучшению условий труда работников, внедрение риск-ориентированных подходов к организации федерального надзора в сфере труда, а также развитие потенциала федеральной инспекции труда при осуществлении федерального надзора в сфере труда.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Концепции также осуществляется создание и развитие системы электронных сервисов «Онлайнинспекция.РФ».</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Запланированные на 2019 год контрольные события выполнены в полном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Кассовое исполнение бюджетных ассигнований на реализацию основного мероприятия составило 113,9% от запланированных расходов по состоянию на 01.01.2019 г., 92,8% от сводной бюджетной росписи на 31.12.2019 г.</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 В рамках установленных полномочий государственными инспекциями труда в субъектах Российской Федерации за январь – декабрь 2019 года проведено 128 535 проверок, в т.ч. по оплате труда – 30 238 проверок, по трудовым договорам – 8 366 проверок.</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наибольший удельный вес в общем количестве проведенных проверок приходится на организации, осуществляющие деятельность в сфере:</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оптовой и розничной торговли, ремонта автотранспортных средств, мотоциклов, бытовых изделий и предметов личного пользования – 16,4%;</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строительства – 9,6%;</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обрабатывающего производства – 9,3%;</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образования – 6,7%;</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транспорта – 5,4%;</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предоставления прочих коммунальных, социальных услуг – 6,2%;</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здравоохранения и предоставления социальных услуг – 7,4%;</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сельского хозяйства, охоты и лесного хозяйства – 4,1%;</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добыча полезных ископаемых – 2,2%;</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другие виды экономической деятельности – 32,2%.</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Из общего количества проведенных проверок в плановом порядке (запланировано 14 014 проверок) было проведено 10 115 проверок или 7,3% от общего количества проведенных проверок, все остальные проверки проводились во внеплановом порядке и составляют 91,0% от общего количества проведенных проверок.</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Выявлено 292 687 нарушений. Выплачено задержанной заработной платы более 12 853,2 млн рублей.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Наложено штрафов на сумму более 2 928,5 млн рублей. Выдано 64 719 предписаний за нарушения трудового законодательства. Восстановлены права 1 079 484 работников. На личном приёме принято 171 776  граждан. Проконсультировано 355 504 граждан.</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К концу 2019 года удалось добиться существенного снижения задолженности по заработной плате.</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 количество хозяйствующих субъектов, в которых были выявлены случаи задержки заработной платы за 2019 год, составило – 12 456 субъектов, что в 1,13 раза ниже, чем в 2018 году.</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За 2019 год государственными инспекциями труда в субъектах Российской Федерации установлено более 72,6 тыс. нарушений работодателями законодательства об оплате труда, из которых 14,1 тыс. по задолженности по заработной плате (что в 1,10 раза меньше, чем в предыдущем году).</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ходе проведенных в 2019 году всех надзорных мероприятий, в том числе и расследования несчастных случаев на производстве, было выявлено свыше 308,6 тыс. нарушений трудового законодательства.</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Общее количество выявленных в 2019 году нарушений составило 95,6% от количества нарушений, выявленных в 2018 году. В среднем в ходе одной проверки в 2019 году было выявлено 2,3 нарушения, что осталось на уровне показателя 2018 года (было 2,3).</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2) По состоянию на 31 декабря 2019 года с запуска системы электронных сервисов  «Онлайнинспекция.рф» в ноябре 2013 года по 31 декабря 2019 года:</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Отмечено визитов: 12,2 млн;</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Отмечено просмотров: 41,9 млн;</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Отмечено посетителей Системы: 5,73 млн;</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Общее количество поступивших обращений: 308,15 тыс., ГИТами подготовлено ответов: 297,86 тыс.;</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Пройдено самопроверок в сервисе «Электронный инспектор»: 546,47 тыс., выявлено нарушений: 373,14 тыс., успешно завершено: 173,32 тыс.</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2) В рамках осуществления полномочий Российской Федерации в области содействия занятости населения по результатам надзорно-контрольных проверок осуществления органами исполнительной власти субъектов Российской Федерации переданного полномочия по осуществлению социальных выплат гражданам, признанным в установленном порядке безработными, по состоянию на  31 декабря 2019 года проведены 12 проверок осуществления социальных выплат гражданам, признанным в установленном порядке безработными, в т.ч.:</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10 плановых выездных проверок (Брянская, Сахалинская, Томская, Тюменская, Ульяновская, Челябинская  области, Удмуртская Республика, Республики Ингушетия и Калмыкия, Хабаровский край);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2 плановые документарные проверки (Ивановская, Нижегородская области).</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результатам проведенной в 2019 году надзорно-контрольной проверки осуществления органами исполнительной власти субъектов Российской Федерации переданного полномочия по осуществлению социальных выплат гражданам, признанным в установленном порядке безработными, подготовлены и направлены:</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12 предписаний об устранении выявленных нарушений.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3) В рамках проведения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по состоянию на 31 декабря 2019 года осуществлена проверка 123 нормативно-правовых акта, представленных органами государственной власти субъектов Российской Федерации, по результатам которых подготовлены:</w:t>
      </w:r>
      <w:r w:rsidRPr="00FA3D49">
        <w:rPr>
          <w:rFonts w:ascii="Times New Roman" w:hAnsi="Times New Roman" w:cs="Times New Roman"/>
          <w:sz w:val="24"/>
          <w:szCs w:val="24"/>
        </w:rPr>
        <w:br/>
        <w:t>- 122 акта проверки нормативно-правовых актов субъектов Российской Федерации – на соответствие нормам и положениям федерального законодательства;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- 1 акт – на несоответствие нормам и положениям федерального законодательства.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Отсутствуют.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Постановлением Правительства Российской Федерации от 28 марта 2019 г. № 348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29 ноября 2018 г. № 459-ФЗ «О федеральном бюджете на 2019 год и на плановый период 2020 и 2021 годов»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основное мероприятие концептуальные изменения не вносились.</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в рамках срока реализации госпрограммы.</w:t>
      </w:r>
    </w:p>
    <w:p w:rsidR="002054AC" w:rsidRPr="00FA3D49" w:rsidRDefault="002054AC" w:rsidP="002054AC">
      <w:pPr>
        <w:ind w:firstLine="709"/>
        <w:rPr>
          <w:rFonts w:ascii="Times New Roman" w:hAnsi="Times New Roman" w:cs="Times New Roman"/>
          <w:sz w:val="24"/>
          <w:szCs w:val="24"/>
        </w:rPr>
        <w:sectPr w:rsidR="002054AC" w:rsidRPr="00FA3D49" w:rsidSect="00065738">
          <w:pgSz w:w="11906" w:h="16838"/>
          <w:pgMar w:top="1134" w:right="850" w:bottom="1134" w:left="1701" w:header="708" w:footer="708" w:gutter="0"/>
          <w:cols w:space="708"/>
          <w:docGrid w:linePitch="360"/>
        </w:sectPr>
      </w:pPr>
    </w:p>
    <w:p w:rsidR="002054AC" w:rsidRPr="00FA3D49" w:rsidRDefault="002054AC" w:rsidP="002054AC">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2054AC" w:rsidRPr="00FA3D49" w:rsidTr="00DF0DC3">
        <w:tc>
          <w:tcPr>
            <w:tcW w:w="2310" w:type="pct"/>
          </w:tcPr>
          <w:p w:rsidR="002054AC" w:rsidRPr="00FA3D49" w:rsidRDefault="002054AC" w:rsidP="00DF0DC3">
            <w:pPr>
              <w:ind w:firstLine="709"/>
              <w:rPr>
                <w:rFonts w:ascii="Times New Roman" w:hAnsi="Times New Roman" w:cs="Times New Roman"/>
                <w:sz w:val="24"/>
                <w:szCs w:val="24"/>
              </w:rPr>
            </w:pPr>
            <w:r w:rsidRPr="00FA3D49">
              <w:rPr>
                <w:rFonts w:ascii="Times New Roman" w:hAnsi="Times New Roman" w:cs="Times New Roman"/>
                <w:b/>
                <w:sz w:val="24"/>
                <w:szCs w:val="24"/>
              </w:rPr>
              <w:t>ОМ  3.D3. Федеральный проект "Кадры для цифровой экономики"</w:t>
            </w:r>
          </w:p>
        </w:tc>
      </w:tr>
    </w:tbl>
    <w:p w:rsidR="002054AC" w:rsidRPr="00FA3D49" w:rsidRDefault="002054AC" w:rsidP="002054AC">
      <w:pPr>
        <w:ind w:firstLine="709"/>
        <w:rPr>
          <w:rFonts w:ascii="Times New Roman" w:hAnsi="Times New Roman" w:cs="Times New Roman"/>
          <w:sz w:val="24"/>
          <w:szCs w:val="24"/>
        </w:rPr>
      </w:pP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реализации федерального проекта «Кадры для цифровой экономики» Национальной программы «Цифровая экономика Российской Федерации» за счет средств федерального бюджета разработано 10 профессиональных стандартов и актуализировано 52 профессиональных стандартов.</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Пунктом 1.13  раздела 4.3 паспорта национальной программы «Цифровая экономика Российской Федерации» (одобрен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28 мая 2019 г. № 9, приложение № 1) и пунктом 1.13 раздела 3 паспорта федерального проекта «Кадры для цифровой экономики Российской Федерации» (утвержден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28 мая 2019 г. № 9, приложение № 4) предусмотрен результат:</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«Подготовлены проекты нормативных правовых актов о</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разработке и актуализации профессиональных стандартов с учетом современных цифровых технологий для внесения в Национальный совет при Президенте Российской Федерации по профессиональным квалификациям (ежегодно)». Срок исполнения – 31 декабря 2019 г.</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организована разработка 10 и актуализация 52 профессиональных стандартов.</w:t>
      </w:r>
      <w:r w:rsidR="00BD2BED">
        <w:rPr>
          <w:rFonts w:ascii="Times New Roman" w:hAnsi="Times New Roman" w:cs="Times New Roman"/>
          <w:sz w:val="24"/>
          <w:szCs w:val="24"/>
        </w:rPr>
        <w:t xml:space="preserve"> </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Порядок разработки и утверждения проектов профессиональных стандартов определен постановлением Правительства Российской Федерации от 22 января 2013 г. № 23 «О Правилах разработки и утверждения профессиональных стандартов».</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Утверждение профессионального стандарта осуществляется Минтрудом России на основании экспертного заключения Национального совета при Президенте Российской Федерации по профессиональным квалификациям (далее - Национальный совет) с рекомендациями о его одобрении.</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Проекты приказов Минтруда России были направлены в Национальный совет письмами от 2 декабря 2019 г. № 14-3/10/В-10260 и 20 декабря 2019 г. №14-3/10/В-10968.</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Утвержденные профессиональные стандарты:</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позволяют актуализировать образовательные стандарты и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 в полном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Успешное взаимодействие с социально партнерами в процессе организации разработки профессиональных стандартов.</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 в полном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Основное мероприятие «Создание условий для улучшения качества рабочей силы и развития ее профессиональной мобильности» выполнено.</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за счет средств федерального бюджета разработано 10 профессиональных стандарта и актуализирован 52 профессиональных стандартов.</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Пунктом 1.13  раздела 4.3 паспорта национальной программы «Цифровая экономика Российской Федерации» (одобрен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28 мая 2019 г. № 9, приложение № 1) и пунктом 1.13 раздела 3 паспорта федерального проекта «Кадры для цифровой экономики Российской Федерации» (утвержден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28 мая 2019 г. № 9, приложение № 4) предусмотрен результат:</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«Подготовлены проекты нормативных правовых актов о</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разработке и актуализации профессиональных стандартов с учетом современных цифровых технологий для внесения в Национальный совет при Президенте Российской Федерации по профессиональным квалификациям (ежегодно)». Срок исполнения – 31 декабря 2019 г.</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организована разработка 10 и актуализация 52 профессиональных стандартов.</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Минтрудом России  14 января 2019 г. утверждено «Государственное задание № 149-03-2019-002 на 2019 год и на плановый период 2020 и 2021 годов» в соответствии с которым между Минтрудом России и ФГБУ «ВНИИ труда» заключено дополнительное соглашение к «Соглашению о предоставлении субсидии из федерального бюджета на финансовое обеспечение выполнения государственного задания на оказание государственных услуг (выполнение работ)» от  29 марта 2019 г. № 149-03-2019-002/2.</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25 июня 2019 г. издан приказ Минтруда России  № 447  «Об утверждении перечней наименований проектов профессиональных стандартов, при разработке и актуализации которых учитываются цифровые технологии в рамках реализации национальной программы «Цифровая экономика» за счет средств федерального бюджета в рамках государственного задания федерального государственного бюджетного учреждения «Всероссийский научно-исследовательский институт труда» Министерства труда и социальной защиты Российской Федерации на 2019 год».</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lastRenderedPageBreak/>
        <w:t>Порядок разработки и утверждения проектов профессиональных стандартов определен постановлением Правительства Российской Федерации от 22 января 2013 г. № 23 «О Правилах разработки и утверждения профессиональных стандартов».</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Утверждение профессионального стандарта осуществляется Минтрудом России на основании экспертного заключения Национального совета при Президенте Российской Федерации по профессиональным квалификациям (далее - Национальный совет) с рекомендациями о его одобрении.</w:t>
      </w:r>
      <w:r w:rsidR="00BD2BED">
        <w:rPr>
          <w:rFonts w:ascii="Times New Roman" w:hAnsi="Times New Roman" w:cs="Times New Roman"/>
          <w:sz w:val="24"/>
          <w:szCs w:val="24"/>
        </w:rPr>
        <w:t xml:space="preserve"> </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Проекты приказов Минтруда России были направлены в Национальный совет письмами от 2 декабря 2019 г. № 14-3/10/В-10260 и 20 декабря 2019 г. №14-3/10/В-10968.</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или реализованных частично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нет данных</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нет данных</w:t>
      </w:r>
    </w:p>
    <w:p w:rsidR="002054AC" w:rsidRPr="00FA3D49" w:rsidRDefault="002054AC" w:rsidP="002054AC">
      <w:pPr>
        <w:ind w:firstLine="709"/>
        <w:rPr>
          <w:rFonts w:ascii="Times New Roman" w:hAnsi="Times New Roman" w:cs="Times New Roman"/>
          <w:sz w:val="24"/>
          <w:szCs w:val="24"/>
        </w:rPr>
        <w:sectPr w:rsidR="002054AC" w:rsidRPr="00FA3D49" w:rsidSect="00065738">
          <w:pgSz w:w="11906" w:h="16838"/>
          <w:pgMar w:top="1134" w:right="850" w:bottom="1134" w:left="1701" w:header="708" w:footer="708" w:gutter="0"/>
          <w:cols w:space="708"/>
          <w:docGrid w:linePitch="360"/>
        </w:sectPr>
      </w:pPr>
    </w:p>
    <w:p w:rsidR="002054AC" w:rsidRPr="00FA3D49" w:rsidRDefault="002054AC" w:rsidP="002054AC">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2054AC" w:rsidRPr="00FA3D49" w:rsidTr="00DF0DC3">
        <w:tc>
          <w:tcPr>
            <w:tcW w:w="2310" w:type="pct"/>
          </w:tcPr>
          <w:p w:rsidR="002054AC" w:rsidRPr="00FA3D49" w:rsidRDefault="002054AC" w:rsidP="00DF0DC3">
            <w:pPr>
              <w:ind w:firstLine="709"/>
              <w:rPr>
                <w:rFonts w:ascii="Times New Roman" w:hAnsi="Times New Roman" w:cs="Times New Roman"/>
                <w:sz w:val="24"/>
                <w:szCs w:val="24"/>
              </w:rPr>
            </w:pPr>
            <w:r w:rsidRPr="00FA3D49">
              <w:rPr>
                <w:rFonts w:ascii="Times New Roman" w:hAnsi="Times New Roman" w:cs="Times New Roman"/>
                <w:b/>
                <w:sz w:val="24"/>
                <w:szCs w:val="24"/>
              </w:rPr>
              <w:t>ОМ  3.D4. Федеральный проект "Информационная безопасность"</w:t>
            </w:r>
          </w:p>
        </w:tc>
      </w:tr>
    </w:tbl>
    <w:p w:rsidR="002054AC" w:rsidRPr="00FA3D49" w:rsidRDefault="002054AC" w:rsidP="002054AC">
      <w:pPr>
        <w:ind w:firstLine="709"/>
        <w:rPr>
          <w:rFonts w:ascii="Times New Roman" w:hAnsi="Times New Roman" w:cs="Times New Roman"/>
          <w:sz w:val="24"/>
          <w:szCs w:val="24"/>
        </w:rPr>
      </w:pP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Проведено исследование потребностей в кадрах (разного уровня образования) в сфере информационной безопасности для задач цифровой экономики.</w:t>
      </w:r>
      <w:r w:rsidRPr="00FA3D49">
        <w:rPr>
          <w:rFonts w:ascii="Times New Roman" w:hAnsi="Times New Roman" w:cs="Times New Roman"/>
          <w:sz w:val="24"/>
          <w:szCs w:val="24"/>
        </w:rPr>
        <w:br/>
        <w:t>В рамках данного исследования был проведен опрос, в котором участвовало более 20 респондентов, были разработаны методические подходы к определению потребностей в кадрах (разного уровня квалификации: с высшим образованием, со средним профессиональным образованием) в сфере информационной безопасности на трехлетний период и дан прогноз на трехлетний период.</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организации работы по исполнению мероприятия на площадке Минтруда России 20 февраля 2019 г. была сформирована рабочая группа с участием представителей ФСТЭК России, Минобороны России, Минобрнауки России, Минкомсвязи России, Минобрнауки России, Минтранса России, Роскомнадзора России, ФТС России, Росфинмониторинга, ЦБ России, ПАО «Сбербанк», ГК «Роскосмос», Совета по профессиональным квалификациям в области информационных технологий, АНО «Агентство стратегических инициатив по продвижению новых проектов», АНО «Цифровая экономика», Ассоциации защиты информации, АНО «Корпоративная Академия Росатома», ФКУ ВОУ «Академия ФСО России», ФКУ «НПО «Спецтехника и связь» МВД России, ЗАО НИП «Информзащита», Ассоциации руководителей служб информационной безопасности и др.</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Рабочей группой определены подходы к проведению данной работы. Определение потребностей проводилось на основе:</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данных Росстата о численности выпускников по программам подготовки «Информационная безопасность» и их трудоустройстве;</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востребованности специалистов по данным анализа вакансий на сайтах «Работа в России», HH, SJ с использованием технологии BD;</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опроса более 20 тысяч организаций-респондентов в 85 регионах;</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эконометрического метода.</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Специальности/должности специалистов по информационной безопасности были определены на основе ОКЗ, Справочника профессий, ОКСО, профессиональных стандартов.</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Рабочей группой была одобрена анкета для проведения опроса «Потребность в кадрах в сфере информационной безопасности», определен круг респондентов, включая федеральные органы исполнительной власти, органы исполнительной власти субъектов Российской Федерации, советы по профессиональным квалификациям, государственные корпорации, банки, медицинские организации, частный сектор (негосударственные организации), включая наиболее крупные организации (по предложениям заинтересованных федеральных органов исполнительной власти), лицензиаты ФСТЭК России.</w:t>
      </w:r>
    </w:p>
    <w:p w:rsidR="00BD2BED"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Результаты исследования рассмотрены и одобрены на рабочей группе Минтруда России (25 сентября 2019 г.), Аналитический отчет одобрен на рабочей группе по направлению «Информационная безопасность» АНО «Цифровая экономика» 5 ноября 2019 г.</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Прогноз по количеству специалистов с разным уровнем образования ( разного уровня квалификации: с высшим образованием, со средним профессиональным </w:t>
      </w:r>
      <w:r w:rsidRPr="00FA3D49">
        <w:rPr>
          <w:rFonts w:ascii="Times New Roman" w:hAnsi="Times New Roman" w:cs="Times New Roman"/>
          <w:sz w:val="24"/>
          <w:szCs w:val="24"/>
        </w:rPr>
        <w:lastRenderedPageBreak/>
        <w:t>образованием) в целом и по субъектам Российской Федерации на трехлетний период позволит:</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определить потребность субъектов и страны в целом в специалистах в области информационной безопасности;</w:t>
      </w:r>
    </w:p>
    <w:p w:rsidR="00BD2BED"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формировать контрольные цифры приема по специальностям и направлениям подготовки в области информационной безопасности.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 в полном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Заинтересованность и высокий уровень вовлеченности органов исполнительной власти и крупных игроков рынка в квалифицированных кадрах.</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 в полном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Основное мероприятие «Прогноз по количеству специалистов с разным уровнем образования (разного уровня квалификации: с высшим образованием, со средним профессиональным образованием) в целом и по субъектам Российской Федерации на трехлетний период» выполнено.</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в рамках мероприятия «Определение потребностей в кадрах в области информационной безопасности» Федерального проекта «Информационная безопасность» Национальной программы «Цифровая экономика Российской Федерации» проведено исследование по теме «Определение потребности в кадрах (разного уровня образования) в сфере информационной безопасности для задач цифровой экономики».</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или реализованных частично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нет данных</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нет данных</w:t>
      </w:r>
    </w:p>
    <w:p w:rsidR="002054AC" w:rsidRPr="00FA3D49" w:rsidRDefault="002054AC" w:rsidP="002054AC">
      <w:pPr>
        <w:ind w:firstLine="709"/>
        <w:rPr>
          <w:rFonts w:ascii="Times New Roman" w:hAnsi="Times New Roman" w:cs="Times New Roman"/>
          <w:sz w:val="24"/>
          <w:szCs w:val="24"/>
        </w:rPr>
        <w:sectPr w:rsidR="002054AC" w:rsidRPr="00FA3D49" w:rsidSect="00065738">
          <w:pgSz w:w="11906" w:h="16838"/>
          <w:pgMar w:top="1134" w:right="850" w:bottom="1134" w:left="1701" w:header="708" w:footer="708" w:gutter="0"/>
          <w:cols w:space="708"/>
          <w:docGrid w:linePitch="360"/>
        </w:sectPr>
      </w:pPr>
    </w:p>
    <w:p w:rsidR="002054AC" w:rsidRPr="00FA3D49" w:rsidRDefault="002054AC" w:rsidP="002054AC">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2054AC" w:rsidRPr="00FA3D49" w:rsidTr="00DF0DC3">
        <w:tc>
          <w:tcPr>
            <w:tcW w:w="2310" w:type="pct"/>
          </w:tcPr>
          <w:p w:rsidR="002054AC" w:rsidRPr="00FA3D49" w:rsidRDefault="002054AC" w:rsidP="00DF0DC3">
            <w:pPr>
              <w:ind w:firstLine="709"/>
              <w:rPr>
                <w:rFonts w:ascii="Times New Roman" w:hAnsi="Times New Roman" w:cs="Times New Roman"/>
                <w:sz w:val="24"/>
                <w:szCs w:val="24"/>
              </w:rPr>
            </w:pPr>
            <w:r w:rsidRPr="00FA3D49">
              <w:rPr>
                <w:rFonts w:ascii="Times New Roman" w:hAnsi="Times New Roman" w:cs="Times New Roman"/>
                <w:b/>
                <w:sz w:val="24"/>
                <w:szCs w:val="24"/>
              </w:rPr>
              <w:t xml:space="preserve">ОМ  3.Е6. Федеральный проект "Молодые профессионалы (Повышение </w:t>
            </w:r>
            <w:r w:rsidRPr="00FA3D49">
              <w:rPr>
                <w:rFonts w:ascii="Times New Roman" w:hAnsi="Times New Roman" w:cs="Times New Roman"/>
                <w:b/>
                <w:sz w:val="24"/>
                <w:szCs w:val="24"/>
              </w:rPr>
              <w:lastRenderedPageBreak/>
              <w:t>конкурентоспособности профессионального образования)"</w:t>
            </w:r>
          </w:p>
        </w:tc>
      </w:tr>
    </w:tbl>
    <w:p w:rsidR="002054AC" w:rsidRPr="00FA3D49" w:rsidRDefault="002054AC" w:rsidP="002054AC">
      <w:pPr>
        <w:ind w:firstLine="709"/>
        <w:rPr>
          <w:rFonts w:ascii="Times New Roman" w:hAnsi="Times New Roman" w:cs="Times New Roman"/>
          <w:sz w:val="24"/>
          <w:szCs w:val="24"/>
        </w:rPr>
      </w:pP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Письмом Минтруда России от 19 декабря 2019 г. № 14-3/В-1079 в Минпросвещения России направлены информационно-аналитические материалы о результатах проведения исследования по определению востребованных профессий рабочих и специалистов среднего звена и актуализации государственного информационного ресурса «Справочник профессий».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была продолжена работа по формированию и актуализации информационной базы данных о профессиях, востребованных на рынке труда, и новых профессиях.</w:t>
      </w:r>
      <w:r w:rsidRPr="00FA3D49">
        <w:rPr>
          <w:rFonts w:ascii="Times New Roman" w:hAnsi="Times New Roman" w:cs="Times New Roman"/>
          <w:sz w:val="24"/>
          <w:szCs w:val="24"/>
        </w:rPr>
        <w:br/>
        <w:t>Количество профессий, востребованных на рынке труда и внесенных в информационную базу данных (нарастающим итогом) – 1670.</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Информационный интернет-ресурс, в котором размещены данные о профессиях и современных требованиях к квалификации http://spravochnik.rosmintrud.ru создан и формируется во исполнение Федерального закона от 28 декабря 2016 г. № 495-ФЗ.</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Порядок формирования, ведения, актуализации справочника профессий и перечень содержащейся в нем информации установлены в соответствии с Законом постановлением Правительства Российской Федерации от 18 мая 2017 г. № 590 «О формировании, ведении и об актуализации государственного информационного ресурса «Справочник профессий» (далее – Постановление).</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С января 2017 года на сайте Минтруда России функционирует соответствующий информационный ресурс, в настоящее время ведется его наполнение.</w:t>
      </w:r>
    </w:p>
    <w:p w:rsidR="002054AC"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Постановлением формирование и ежегодная актуализация Справочника проводятся на основе информации о востребованных на рынке труда, перспективных и новых профессиях, об утверждённых федеральных государственных образовательных стандартах, официальной статистической информации, а также на основе сведений, полученных в ходе ежегодных опросов объединений работодателей, профессиональных ассоциаций федеральных органов исполнительной власти, органов исполнительной власти субъектов Российской Федерации, советов по профессиональным квалификациям, организаций, осуществляющих образовательную деятельность и иных заинтересованных организаций.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нет данных</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 в полном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нет данных</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 в полном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нет данных</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 xml:space="preserve">2. </w:t>
      </w:r>
      <w:r>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В соответствии с государственным заданием на 2019 год федеральным государственным бюджетным учреждением «Всероссийский научно-исследовательский институт труда» Министерства труда и социальной защиты Российской Федерации в рамках реализации мероприятия выполнены следующие научно-исследовательские работы:</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 Актуализация информационно-методических  материалов по профессиям различных областей профессиональной деятельности Справочника профессий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2 Аналитическое обеспечение развития Справочника профессий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3 Разработка и апробация  структуры описания профессий в целях актуализации содержания  Справочника профессий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4 Разработка типовой методики мониторинга профессионально-квалификационной сферы и определения кадровых потребностей регионов для актуализации Справочника профессий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5 Разработка типовой методики мониторинга профессионально-квалификационной сферы и определения кадровых потребностей отраслей экономики для актуализации Справочника профессий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6 Формирование методического подхода к определению востребованных профессий  квалифицированных рабочих  и специалистов среднего звена для актуализации Справочника профессий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7 Разработка научно обоснованных предложений по определению потребности в квалифицированных кадрах в целях актуализации перечня востребованных и перспективных профессий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8 Разработка информационно-методических материалов по профессиям пищевой промышленности для Справочника профессий</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9 "Проведение мониторинга потребностей работодателей в квалифицированных кадрах и предложений квалификаций на рынке труда пищевой промышленности</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10 Разработка аналитических материалов и  предложений по актуализации Справочника профессий в части пищевой промышленности</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11 Разработка информационно-методических материалов по профессиям металлургии для Справочника профессий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12 Проведение мониторинга потребностей работодателей в квалифицированных кадрах и предложений квалификаций на рынке труда металлургии</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13 "Разработка аналитических материалов</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и  предложений по актуализации Справочника профессий в части металлургии</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14 Разработка информационно-методических материалов по профессиям в области связи для Справочника профессий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15 Проведение мониторинга потребностей работодателей в квалифицированных кадрах и предложений квалификаций на рынке труда в области связи</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16 "Разработка аналитических материалов и  предложений по актуализации Справочника профессий в области связи</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17 Разработка информационно-методических материалов по профессиям рыбоводства и рыболовства для Справочника профессий</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18 Проведение мониторинга потребностей работодателей в квалифицированных кадрах и предложений квалификаций на рынке труда рыбоводства и рыболовства</w:t>
      </w:r>
    </w:p>
    <w:p w:rsidR="00BD2BED"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19 "Разработка аналитических материалов и  предложений по актуализации Справочника профессий в части рыбоводства и рыболовства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20 Подготовка аналитического доклада по определению востребованных профессий  квалифицированных рабочих  и специалистов среднего звена</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 xml:space="preserve">2.2 </w:t>
      </w:r>
      <w:r>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или реализованных частично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Нереализованных мероприятий из числа предусмотренных к реализации в отчетном году нет.</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нет данных</w:t>
      </w:r>
    </w:p>
    <w:p w:rsidR="002054AC" w:rsidRPr="00FA3D49" w:rsidRDefault="002054AC" w:rsidP="002054AC">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BD2BED" w:rsidRDefault="002054AC" w:rsidP="00BD2BED">
      <w:pPr>
        <w:ind w:firstLine="709"/>
        <w:rPr>
          <w:rFonts w:ascii="Times New Roman" w:hAnsi="Times New Roman" w:cs="Times New Roman"/>
          <w:sz w:val="24"/>
          <w:szCs w:val="24"/>
        </w:rPr>
      </w:pPr>
      <w:r w:rsidRPr="00FA3D49">
        <w:rPr>
          <w:rFonts w:ascii="Times New Roman" w:hAnsi="Times New Roman" w:cs="Times New Roman"/>
          <w:sz w:val="24"/>
          <w:szCs w:val="24"/>
        </w:rPr>
        <w:t>нет данных</w:t>
      </w:r>
    </w:p>
    <w:p w:rsidR="00BD2BED" w:rsidRDefault="00BD2BED" w:rsidP="00BD2BED">
      <w:pPr>
        <w:ind w:firstLine="709"/>
        <w:rPr>
          <w:rFonts w:ascii="Times New Roman" w:hAnsi="Times New Roman" w:cs="Times New Roman"/>
          <w:sz w:val="24"/>
          <w:szCs w:val="24"/>
        </w:rPr>
      </w:pPr>
    </w:p>
    <w:p w:rsidR="00BD2BED" w:rsidRDefault="00BD2BED" w:rsidP="00BD2BED">
      <w:pPr>
        <w:ind w:firstLine="709"/>
        <w:rPr>
          <w:rFonts w:ascii="Times New Roman" w:hAnsi="Times New Roman" w:cs="Times New Roman"/>
          <w:sz w:val="24"/>
          <w:szCs w:val="24"/>
        </w:rPr>
        <w:sectPr w:rsidR="00BD2BED" w:rsidSect="00065738">
          <w:type w:val="continuous"/>
          <w:pgSz w:w="11906" w:h="16838"/>
          <w:pgMar w:top="1134" w:right="850" w:bottom="1134" w:left="1701" w:header="708" w:footer="708" w:gutter="0"/>
          <w:cols w:space="708"/>
          <w:docGrid w:linePitch="360"/>
        </w:sectPr>
      </w:pPr>
    </w:p>
    <w:p w:rsidR="002054AC" w:rsidRPr="00FA3D49" w:rsidRDefault="002054AC" w:rsidP="00FA3D49">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641D43" w:rsidRPr="00FA3D49">
        <w:tc>
          <w:tcPr>
            <w:tcW w:w="2310" w:type="pct"/>
          </w:tcPr>
          <w:p w:rsidR="00641D43" w:rsidRPr="00FA3D49" w:rsidRDefault="00FA3D49" w:rsidP="00FA3D49">
            <w:pPr>
              <w:ind w:firstLine="709"/>
              <w:rPr>
                <w:rFonts w:ascii="Times New Roman" w:hAnsi="Times New Roman" w:cs="Times New Roman"/>
                <w:sz w:val="24"/>
                <w:szCs w:val="24"/>
              </w:rPr>
            </w:pPr>
            <w:r w:rsidRPr="00FA3D49">
              <w:rPr>
                <w:rFonts w:ascii="Times New Roman" w:hAnsi="Times New Roman" w:cs="Times New Roman"/>
                <w:b/>
                <w:sz w:val="24"/>
                <w:szCs w:val="24"/>
              </w:rPr>
              <w:t>Подпрограмма 5. Безопасный труд</w:t>
            </w:r>
          </w:p>
        </w:tc>
      </w:tr>
    </w:tbl>
    <w:p w:rsidR="00641D43" w:rsidRPr="00FA3D49" w:rsidRDefault="00641D43" w:rsidP="00FA3D49">
      <w:pPr>
        <w:ind w:firstLine="709"/>
        <w:rPr>
          <w:rFonts w:ascii="Times New Roman" w:hAnsi="Times New Roman" w:cs="Times New Roman"/>
          <w:sz w:val="24"/>
          <w:szCs w:val="24"/>
        </w:rPr>
      </w:pP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Проведены 10 научно-исследовательских работ в 2019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основного мероприятия 5.1. Разработка и внедрение предупредительной модели управления охраной труда: заключены государственные контракты по следующим научно-исследовательским работам на 2019 год:</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десяти методических рекомендаций по выявлению опасностей и снижению уровня риска для наиболее травмоопасных видов экономической деятельности (сельское хозяйство, лесное хозяйство, рыболовство и рыбоводство и др. за исключением добычи полезных ископаемых, строительства, обрабатывающих производств, производства и распределения электроэнергии, транспорта и связи) (№ 01951000003190000610001от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Проведение мониторинговых исследований и оценка эффективности реализации органами по труду субъектов полномочий в области охраны труда, подготовка лучших практик, актуализация типовой программы улучшения условий и охраны труда</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 01951000003190000630001 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методических подходов к организации информирования работников об опасностях и рисках на рабочих местах, условиях труда, вовлечения работников в процедуры управления охраной труда (№ 01951000003190000650001от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методологии организации проведения внутреннего контроля (самоконтроля) соблюдения трудового законодательства и иных нормативных правовых актов, содержащих нормы трудового права (№ 01951000003190000600001 от 23 июля</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методических рекомендаций по внедрению дистанционного контроля за безопасным производством работ на рабочих местах, документирования и хранения данных по охране труда для различных видов экономической деятельности</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 01951000003190000620001 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методологических подходов к оценке негативного (неблагоприятного) воздействия эмоциональных и социальных факторов при осуществлении трудовой деятельности с целью предотвращения «профессионального выгорания»</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 01951000003190000640001 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методологии дистанционного проведения инструктажей по охране труда (на всем протяжении трудовой деятельности) с возможностью контроля прохождения указанных инструктажей работниками (№ 01951000003190000680001 от 31июля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итогам исполнения работы приняты Министерством в установленном порядке.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основного мероприятия 5.2. Модернизация инструментов государственного управления охраной труда заключены государственные контракты по следующим научно-исследовательским работам на 2019 год:</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методологической платформы (стандартов) в целях выявления и оценки уровня риска жизни и здоровью работников в зависимости от набора вредных и/или опасных факторов производственной среды и трудового процесса на рабочих местах, установленных по результатам специальной оценки условий труда (№ 01951000003190000670001 от 23 июля</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Разработка концепции проведения общественно- просветительской кампании, направленной на популяризацию охраны труда и сохранения здоровья на работе с </w:t>
      </w:r>
      <w:r w:rsidRPr="00FA3D49">
        <w:rPr>
          <w:rFonts w:ascii="Times New Roman" w:hAnsi="Times New Roman" w:cs="Times New Roman"/>
          <w:sz w:val="24"/>
          <w:szCs w:val="24"/>
        </w:rPr>
        <w:lastRenderedPageBreak/>
        <w:t>порядком организации и алгоритмом проведения указанной кампании (№ 01951000003190000690001 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предложений по анализу влияния вредных и (или) опасных производственных факторов, выявленных при проведении специальной оценки условий труда и производственного контроля, на уровень профессиональной заболеваемости, обусловленной воздействием указанных факторов, в целях совершенствования процедуры установления связи заболевания с профессией работника (№ 01951000003190000660001 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итогам исполнения работы приняты Министерством в установленном порядке.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рамках основного мероприятия 5.3. Стимулирование работодателей к улучшению условий труда на рабочих местах принято следующее: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Приказ Минтруда России от 23 января 2019 г. № 32н «О внесении изменений в Правила по охране труда при производстве отдельных видов пищевой промышленности, утвержденные приказом Министерства труда и социальной защиты Российской Федерации от 17 августа 2015 г. № 550н» (зарегистрирован Минюстом России 14 февраля 2019 г., регистрационный № 53805).</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Приказ Минтруда России от 21 января 2019 г. № 30н «Об утверждении Правил по охране труда в морских и речных портах» (зарегистрирован Минюстом России 1 апреля</w:t>
      </w:r>
      <w:r w:rsidRPr="00FA3D49">
        <w:rPr>
          <w:rFonts w:ascii="Times New Roman" w:hAnsi="Times New Roman" w:cs="Times New Roman"/>
          <w:sz w:val="24"/>
          <w:szCs w:val="24"/>
        </w:rPr>
        <w:br/>
        <w:t>2019 г., регистрационный № 54222).</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Приказ Минтруда России от 29 декабря 2018 г. № 860н «Об утверждении Правил по охране труда при эксплуатации подвижного состава железнодорожного транспорта» (зарегистрирован Минюстом России 23 мая 2019 г., регистрационный № 54703).</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Приказ Минтруда России от 27 июня 2019 г. № 452н «О признании утратившим силу пункта 648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 835н» (зарегистрирован Минюстом России 20 августа 2019 г., регистрационный № 55677).</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результатам мониторинга проведения специальной оценки условий труда, а также по результатам обобщения практики оказания Минтрудом России услуги по формированию и ведению реестра организаций, проводящих специальную оценку условий труда, принят Федеральный закон от 27 декабря 2019 г. № 451-ФЗ «О внесении изменений в Федеральный закон «О специальной оценке условий труда» и разработаны нормативные правовые акты Правительства Российской Федерации и Минтруда России в развитие его положений. Данный законопроект направлен на исключение фактов недобросовестной конкуренции, путем внесения дополнительных требований к организации проведения специальной оценки условий труда, а также на установление действующего механизма контроля за передачей результатов специальной оценки условий труда в федеральную информационную систему учета результатов специальной оценки условий труда.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Кроме того, Минтрудом России ведется разработка проекта Федерального закона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течение 2019 года проведены научные исследования и реализованы мероприятия, результаты которых будут использованы для достижения целей подпрограммы.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sidR="003A1F8A">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запланированные в 2019 году мероприятия выполнены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1.5 Анализ факторов, повлиявших на ход реализации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Факторы, повлиявшие на ход реализации подпрограммы государственной программы не выявлены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подпрограммы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запланированные в 2019 году мероприятия выполнены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подпрограммы государственной программы в отчетном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основные мероприятия, предусмотренные в 2019 году выполнены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целях выполнения мероприятий подпрограммы в 2019 году кассовые расходы подпрограммы составили 62 433,55 тыс. руб. по КБК 10050750290019200. Экономия средств по результатам проведения конкурсных торгов составила 6 066,45 тыс. руб. по КБК 10050750290019200.</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sidR="003A1F8A">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Проведено 10 научно-исследовательских работ в 2019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sidR="003A1F8A">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Факторы, повлиявшие на ход реализации мероприятий подпрограммы государственной программы не выявлены.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sidR="003A1F8A">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Негативного влияния на реализацию государственной программы нет.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подпрограмму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течении 2019 года изменения в подпрограмму не вносились.</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подпрограммы государственной программы</w:t>
      </w:r>
    </w:p>
    <w:p w:rsidR="00641D43"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 подпрограммы.</w:t>
      </w:r>
    </w:p>
    <w:p w:rsidR="00BD2BED" w:rsidRPr="00FA3D49" w:rsidRDefault="00BD2BED" w:rsidP="00FA3D49">
      <w:pPr>
        <w:ind w:firstLine="709"/>
        <w:jc w:val="both"/>
        <w:rPr>
          <w:rFonts w:ascii="Times New Roman" w:hAnsi="Times New Roman" w:cs="Times New Roman"/>
          <w:sz w:val="24"/>
          <w:szCs w:val="24"/>
        </w:rPr>
      </w:pPr>
    </w:p>
    <w:p w:rsidR="00641D43" w:rsidRPr="00FA3D49" w:rsidRDefault="00641D43" w:rsidP="00FA3D49">
      <w:pPr>
        <w:ind w:firstLine="709"/>
        <w:rPr>
          <w:rFonts w:ascii="Times New Roman" w:hAnsi="Times New Roman" w:cs="Times New Roman"/>
          <w:sz w:val="24"/>
          <w:szCs w:val="24"/>
        </w:rPr>
        <w:sectPr w:rsidR="00641D43" w:rsidRPr="00FA3D49" w:rsidSect="00065738">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9571"/>
      </w:tblGrid>
      <w:tr w:rsidR="00641D43" w:rsidRPr="00FA3D49" w:rsidTr="00BD2BED">
        <w:tc>
          <w:tcPr>
            <w:tcW w:w="5000" w:type="pct"/>
          </w:tcPr>
          <w:p w:rsidR="00641D43" w:rsidRPr="00FA3D49" w:rsidRDefault="00FA3D49" w:rsidP="00FA3D49">
            <w:pPr>
              <w:ind w:firstLine="709"/>
              <w:rPr>
                <w:rFonts w:ascii="Times New Roman" w:hAnsi="Times New Roman" w:cs="Times New Roman"/>
                <w:sz w:val="24"/>
                <w:szCs w:val="24"/>
              </w:rPr>
            </w:pPr>
            <w:r w:rsidRPr="00FA3D49">
              <w:rPr>
                <w:rFonts w:ascii="Times New Roman" w:hAnsi="Times New Roman" w:cs="Times New Roman"/>
                <w:b/>
                <w:sz w:val="24"/>
                <w:szCs w:val="24"/>
              </w:rPr>
              <w:lastRenderedPageBreak/>
              <w:t>ОМ  5.1. Разработка и внедрение предупредительной модели управления охраной труда</w:t>
            </w:r>
          </w:p>
        </w:tc>
      </w:tr>
    </w:tbl>
    <w:p w:rsidR="00641D43" w:rsidRPr="00FA3D49" w:rsidRDefault="00641D43" w:rsidP="00FA3D49">
      <w:pPr>
        <w:ind w:firstLine="709"/>
        <w:rPr>
          <w:rFonts w:ascii="Times New Roman" w:hAnsi="Times New Roman" w:cs="Times New Roman"/>
          <w:sz w:val="24"/>
          <w:szCs w:val="24"/>
        </w:rPr>
      </w:pP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Заключены 7 государственных контрактов.</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Заключены государственные контракты по следующим научно-исследовательским работам на 2019 год:</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десяти методических рекомендаций по выявлению опасностей и снижению уровня риска для наиболее травмоопасных видов экономической деятельности (сельское хозяйство, лесное хозяйство, рыболовство и рыбоводство и др. за исключением добычи полезных ископаемых, строительства, обрабатывающих производств, производства и распределения электроэнергии, транспорта и связи) (№ 01951000003190000610001от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Проведение мониторинговых исследований и оценка эффективности реализации органами по труду субъектов полномочий в области охраны труда, подготовка лучших практик, актуализация типовой программы улучшения условий и охраны труда</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 01951000003190000630001 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методических подходов к организации информирования работников об опасностях и рисках на рабочих местах, условиях труда, вовлечения работников в процедуры управления охраной труда (№ 01951000003190000650001от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методологии организации проведения внутреннего контроля (самоконтроля) соблюдения трудового законодательства и иных нормативных правовых актов, содержащих нормы трудового права (№ 01951000003190000600001 от 23 июля</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методических рекомендаций по внедрению дистанционного контроля за безопасным производством работ на рабочих местах, документирования и хранения данных по охране труда для различных видов экономической деятельности</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 01951000003190000620001 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методологических подходов к оценке негативного (неблагоприятного) воздействия эмоциональных и социальных факторов при осуществлении трудовой деятельности  с целью предотвращения «профессионального выгорания»</w:t>
      </w:r>
      <w:r w:rsidR="00BD2BED">
        <w:rPr>
          <w:rFonts w:ascii="Times New Roman" w:hAnsi="Times New Roman" w:cs="Times New Roman"/>
          <w:sz w:val="24"/>
          <w:szCs w:val="24"/>
        </w:rPr>
        <w:t xml:space="preserve"> </w:t>
      </w:r>
      <w:r w:rsidRPr="00FA3D49">
        <w:rPr>
          <w:rFonts w:ascii="Times New Roman" w:hAnsi="Times New Roman" w:cs="Times New Roman"/>
          <w:sz w:val="24"/>
          <w:szCs w:val="24"/>
        </w:rPr>
        <w:t>(№ 01951000003190000640001 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методологии дистанционного проведения инструктажей по охране труда (на всем протяжении трудовой деятельности)  с возможностью  контроля прохождения указанных инструктажей работниками (№ 01951000003190000680001 от 31июля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Работы приняты.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Размещено в сети интернет. Принят комплекс мер и результаты работы будут использованы в целях реализации комплекса мер.</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sidR="003A1F8A">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Результаты достигнуты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Факторы, повлиявшие на ход реализации государственной программы, не выявлены.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Факторы, повлиявшие на ход реализации государственной программы, не выявлены.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основные мероприятия предусмотренные в 2019 году выполнены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sidR="003A1F8A">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Проведено 7 научно-исследовательских работ.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sidR="003A1F8A">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Нереализованные или реализованные частично основные мероприятия отсутствуют.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Значимые факторы, повлиявшие на реализацию госпрограммы, не выявлены.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sidR="003A1F8A">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Значимые факторы, повлиявшие на реализацию госпрограммы не выявлены.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Внесение изменений по существу основного мероприятия не планируется.</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Продолжить реализацию.</w:t>
      </w:r>
    </w:p>
    <w:p w:rsidR="00641D43" w:rsidRPr="00FA3D49" w:rsidRDefault="00641D43" w:rsidP="00FA3D49">
      <w:pPr>
        <w:ind w:firstLine="709"/>
        <w:rPr>
          <w:rFonts w:ascii="Times New Roman" w:hAnsi="Times New Roman" w:cs="Times New Roman"/>
          <w:sz w:val="24"/>
          <w:szCs w:val="24"/>
        </w:rPr>
        <w:sectPr w:rsidR="00641D43" w:rsidRPr="00FA3D49" w:rsidSect="00065738">
          <w:pgSz w:w="11906" w:h="16838"/>
          <w:pgMar w:top="1134" w:right="850" w:bottom="1134" w:left="1701" w:header="708" w:footer="708" w:gutter="0"/>
          <w:cols w:space="708"/>
          <w:docGrid w:linePitch="360"/>
        </w:sectPr>
      </w:pPr>
    </w:p>
    <w:p w:rsidR="00641D43" w:rsidRPr="00FA3D49" w:rsidRDefault="00641D43" w:rsidP="00FA3D49">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641D43" w:rsidRPr="00FA3D49">
        <w:tc>
          <w:tcPr>
            <w:tcW w:w="2310" w:type="pct"/>
          </w:tcPr>
          <w:p w:rsidR="00641D43" w:rsidRPr="00FA3D49" w:rsidRDefault="00FA3D49" w:rsidP="00BD1263">
            <w:pPr>
              <w:ind w:firstLine="709"/>
              <w:jc w:val="both"/>
              <w:rPr>
                <w:rFonts w:ascii="Times New Roman" w:hAnsi="Times New Roman" w:cs="Times New Roman"/>
                <w:sz w:val="24"/>
                <w:szCs w:val="24"/>
              </w:rPr>
            </w:pPr>
            <w:r w:rsidRPr="00FA3D49">
              <w:rPr>
                <w:rFonts w:ascii="Times New Roman" w:hAnsi="Times New Roman" w:cs="Times New Roman"/>
                <w:b/>
                <w:sz w:val="24"/>
                <w:szCs w:val="24"/>
              </w:rPr>
              <w:t>ОМ 5.2. Модернизация инструментов государственного управления охраной труда</w:t>
            </w:r>
          </w:p>
        </w:tc>
      </w:tr>
    </w:tbl>
    <w:p w:rsidR="00641D43" w:rsidRPr="00FA3D49" w:rsidRDefault="00641D43" w:rsidP="00FA3D49">
      <w:pPr>
        <w:ind w:firstLine="709"/>
        <w:rPr>
          <w:rFonts w:ascii="Times New Roman" w:hAnsi="Times New Roman" w:cs="Times New Roman"/>
          <w:sz w:val="24"/>
          <w:szCs w:val="24"/>
        </w:rPr>
      </w:pP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Выполнены 3 научно-исследовательские работы.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Заключены государственные контракты по следующим научно-исследовательским работам на 2019 год:</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методологической платформы (стандартов) в целях выявления и оценки уровня риска жизни и здоровью работников в зависимости от набора вредных и/или опасных факторов производственной среды и трудового процесса на рабочих местах, установленных по результатам специальной оценки условий труда (№ 01951000003190000670001 от 23 июля</w:t>
      </w:r>
      <w:r w:rsidR="00BD1263">
        <w:rPr>
          <w:rFonts w:ascii="Times New Roman" w:hAnsi="Times New Roman" w:cs="Times New Roman"/>
          <w:sz w:val="24"/>
          <w:szCs w:val="24"/>
        </w:rPr>
        <w:t xml:space="preserve"> </w:t>
      </w:r>
      <w:r w:rsidRPr="00FA3D49">
        <w:rPr>
          <w:rFonts w:ascii="Times New Roman" w:hAnsi="Times New Roman" w:cs="Times New Roman"/>
          <w:sz w:val="24"/>
          <w:szCs w:val="24"/>
        </w:rPr>
        <w:t>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концепции проведения общественно-просветительской кампании, направленной на популяризацию охраны труда и сохранения здоровья на работе с порядком организации и алгоритмом проведения указанной кампании (№ 01951000003190000690001 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предложений по анализу влияния вредных и (или) опасных производственных факторов, выявленных при проведении специальной оценки условий труда и  производственного контроля, на уровень профессиональной заболеваемости, обусловленной воздействием указанных факторов, в целях совершенствования процедуры установления связи заболевания с профессией работника (№ 01951000003190000660001 от 23 июля 2019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Работы приняты.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течение 2019 года проведены научные исследования и реализованы мероприятия, результаты которых будут использованы для достижения целей основного мероприятия.</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sidR="003A1F8A">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выполнено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Факторы, повлиявшие на ход реализации основного мероприятия не выявлены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основные мероприятия предусмотренные в 2019 году выполнены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sidR="003A1F8A">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Проведено 3 научно-исследовательских работы.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 xml:space="preserve">2.2 </w:t>
      </w:r>
      <w:r w:rsidR="003A1F8A">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выполнено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Факторы, повлиявшие на ход реализации мероприятий не выявлены.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2.4 </w:t>
      </w:r>
      <w:r w:rsidR="003A1F8A">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Негативного воздействия на реализацию госпрограммы нет.</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Внесение изменений по существу основного мероприятия не планируется.</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Продолжение реализации подпрограммы.</w:t>
      </w:r>
    </w:p>
    <w:p w:rsidR="00641D43" w:rsidRPr="00FA3D49" w:rsidRDefault="00641D43" w:rsidP="00FA3D49">
      <w:pPr>
        <w:ind w:firstLine="709"/>
        <w:rPr>
          <w:rFonts w:ascii="Times New Roman" w:hAnsi="Times New Roman" w:cs="Times New Roman"/>
          <w:sz w:val="24"/>
          <w:szCs w:val="24"/>
        </w:rPr>
        <w:sectPr w:rsidR="00641D43" w:rsidRPr="00FA3D49" w:rsidSect="00065738">
          <w:pgSz w:w="11906" w:h="16838"/>
          <w:pgMar w:top="1134" w:right="850" w:bottom="1134" w:left="1701" w:header="708" w:footer="708" w:gutter="0"/>
          <w:cols w:space="708"/>
          <w:docGrid w:linePitch="360"/>
        </w:sectPr>
      </w:pPr>
    </w:p>
    <w:p w:rsidR="00641D43" w:rsidRPr="00FA3D49" w:rsidRDefault="00641D43" w:rsidP="00FA3D49">
      <w:pPr>
        <w:ind w:firstLine="709"/>
        <w:rPr>
          <w:rFonts w:ascii="Times New Roman" w:hAnsi="Times New Roman" w:cs="Times New Roman"/>
          <w:sz w:val="24"/>
          <w:szCs w:val="24"/>
        </w:rPr>
      </w:pPr>
    </w:p>
    <w:tbl>
      <w:tblPr>
        <w:tblW w:w="5000" w:type="pct"/>
        <w:tblLook w:val="04A0" w:firstRow="1" w:lastRow="0" w:firstColumn="1" w:lastColumn="0" w:noHBand="0" w:noVBand="1"/>
      </w:tblPr>
      <w:tblGrid>
        <w:gridCol w:w="9571"/>
      </w:tblGrid>
      <w:tr w:rsidR="00641D43" w:rsidRPr="00FA3D49">
        <w:tc>
          <w:tcPr>
            <w:tcW w:w="2310" w:type="pct"/>
          </w:tcPr>
          <w:p w:rsidR="00641D43" w:rsidRPr="00FA3D49" w:rsidRDefault="00FA3D49" w:rsidP="00FA3D49">
            <w:pPr>
              <w:ind w:firstLine="709"/>
              <w:rPr>
                <w:rFonts w:ascii="Times New Roman" w:hAnsi="Times New Roman" w:cs="Times New Roman"/>
                <w:sz w:val="24"/>
                <w:szCs w:val="24"/>
              </w:rPr>
            </w:pPr>
            <w:r w:rsidRPr="00FA3D49">
              <w:rPr>
                <w:rFonts w:ascii="Times New Roman" w:hAnsi="Times New Roman" w:cs="Times New Roman"/>
                <w:b/>
                <w:sz w:val="24"/>
                <w:szCs w:val="24"/>
              </w:rPr>
              <w:t>ОМ  5.3. Стимулирование работодателей к улучшению условий труда на рабочих местах</w:t>
            </w:r>
          </w:p>
        </w:tc>
      </w:tr>
    </w:tbl>
    <w:p w:rsidR="00641D43" w:rsidRPr="00FA3D49" w:rsidRDefault="00641D43" w:rsidP="00FA3D49">
      <w:pPr>
        <w:ind w:firstLine="709"/>
        <w:rPr>
          <w:rFonts w:ascii="Times New Roman" w:hAnsi="Times New Roman" w:cs="Times New Roman"/>
          <w:sz w:val="24"/>
          <w:szCs w:val="24"/>
        </w:rPr>
      </w:pP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 Конкретные результаты реализации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1.1 Основные результаты, достигнутые в отчетном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предусмотренное выполнено.</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1.2 Фактические результаты реализации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По результатам мониторинга проведения специальной оценки условий труда, а также по результатам обобщения практики оказания Минтрудом России услуги по формированию и ведению реестра организаций, проводящих специальную оценку условий труда, принят Федеральный закон от 27 декабря 2019 г. № 451-ФЗ «О внесении изменений в Федеральный закон «О специальной оценке условий труда» и разработаны нормативные правовые акты Правительства Российской Федерации и Минтруда России в развитие его положений. Данный законопроект направлен на исключение фактов недобросовестной конкуренции, путем внесения дополнительных требований к организации проведения специальной оценки условий труда, а также на установление действующего механизма контроля за передачей результатов специальной оценки условий труда в федеральную информационную систему учета результатов специальной оценки условий труда.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Минтрудом России также проводится работа по подготовке Федерального закона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С целью усиления профилактических мер в отношении работников Минтруд России проводит системную работу по разработке и актуализации правил по охране труда, типовых норм выдачи средств индивидуальной защиты. Данная работа осуществлялась с учетом состояния показателей травматизма в видах экономической деятельности и степени их обеспеченности соответствующими нормативными документами.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Разработка правил по охране труда ведется с учетом Конвенций МОТ, ратифицированных Российской Федерацией, а также лучших международных практик.</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2019 году Минтрудом России утверждены 2 правил по охране труда:</w:t>
      </w:r>
    </w:p>
    <w:p w:rsidR="00641D43" w:rsidRPr="00FA3D49" w:rsidRDefault="00FA3D49" w:rsidP="00FA3D49">
      <w:pPr>
        <w:numPr>
          <w:ilvl w:val="0"/>
          <w:numId w:val="1"/>
        </w:numPr>
        <w:ind w:left="0" w:firstLine="709"/>
        <w:jc w:val="both"/>
        <w:rPr>
          <w:rFonts w:ascii="Times New Roman" w:hAnsi="Times New Roman" w:cs="Times New Roman"/>
          <w:sz w:val="24"/>
          <w:szCs w:val="24"/>
        </w:rPr>
      </w:pPr>
      <w:r w:rsidRPr="00FA3D49">
        <w:rPr>
          <w:rFonts w:ascii="Times New Roman" w:hAnsi="Times New Roman" w:cs="Times New Roman"/>
          <w:sz w:val="24"/>
          <w:szCs w:val="24"/>
        </w:rPr>
        <w:t>Правила по охране труда в морских и речных портах, утвержденные приказом Минтруда России от 21 января 2019 г. № 30н (зарегистрирован Минюстом России 1 апреля 2019 г., регистрационный № 54222);</w:t>
      </w:r>
    </w:p>
    <w:p w:rsidR="00641D43" w:rsidRPr="00FA3D49" w:rsidRDefault="00FA3D49" w:rsidP="00FA3D49">
      <w:pPr>
        <w:numPr>
          <w:ilvl w:val="0"/>
          <w:numId w:val="1"/>
        </w:numPr>
        <w:ind w:left="0" w:firstLine="709"/>
        <w:jc w:val="both"/>
        <w:rPr>
          <w:rFonts w:ascii="Times New Roman" w:hAnsi="Times New Roman" w:cs="Times New Roman"/>
          <w:sz w:val="24"/>
          <w:szCs w:val="24"/>
        </w:rPr>
      </w:pPr>
      <w:r w:rsidRPr="00FA3D49">
        <w:rPr>
          <w:rFonts w:ascii="Times New Roman" w:hAnsi="Times New Roman" w:cs="Times New Roman"/>
          <w:sz w:val="24"/>
          <w:szCs w:val="24"/>
        </w:rPr>
        <w:t>Правила по охране труда при эксплуатации подвижного состава железнодорожного транспорта, утвержденные приказом Минтруда России от 29 декабря 2018 г. № 860н (зарегистрирован Минюстом России 23 мая 2019 г., регистрационный № 54703).</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Также внесены изменения в 2 правил по охране труда:</w:t>
      </w:r>
    </w:p>
    <w:p w:rsidR="00641D43" w:rsidRPr="00FA3D49" w:rsidRDefault="00FA3D49" w:rsidP="00FA3D49">
      <w:pPr>
        <w:numPr>
          <w:ilvl w:val="0"/>
          <w:numId w:val="2"/>
        </w:numPr>
        <w:ind w:left="0" w:firstLine="709"/>
        <w:jc w:val="both"/>
        <w:rPr>
          <w:rFonts w:ascii="Times New Roman" w:hAnsi="Times New Roman" w:cs="Times New Roman"/>
          <w:sz w:val="24"/>
          <w:szCs w:val="24"/>
        </w:rPr>
      </w:pPr>
      <w:r w:rsidRPr="00FA3D49">
        <w:rPr>
          <w:rFonts w:ascii="Times New Roman" w:hAnsi="Times New Roman" w:cs="Times New Roman"/>
          <w:sz w:val="24"/>
          <w:szCs w:val="24"/>
        </w:rPr>
        <w:t>Изменения в Правила по охране труда при производстве отдельных видов пищевой промышленности, утвержденные приказом Министерства труда и социальной защиты Российской Федерации от 17 августа 2015 г. № 550н» (утверждены приказом Минтруда России от 23 января 2019 г. № 32н, зарегистрированы Минюстом России 14 февраля 2019 г., регистрационный № 53805);</w:t>
      </w:r>
    </w:p>
    <w:p w:rsidR="00641D43" w:rsidRPr="00FA3D49" w:rsidRDefault="00FA3D49" w:rsidP="00FA3D49">
      <w:pPr>
        <w:numPr>
          <w:ilvl w:val="0"/>
          <w:numId w:val="2"/>
        </w:numPr>
        <w:ind w:left="0" w:firstLine="709"/>
        <w:jc w:val="both"/>
        <w:rPr>
          <w:rFonts w:ascii="Times New Roman" w:hAnsi="Times New Roman" w:cs="Times New Roman"/>
          <w:sz w:val="24"/>
          <w:szCs w:val="24"/>
        </w:rPr>
      </w:pPr>
      <w:r w:rsidRPr="00FA3D49">
        <w:rPr>
          <w:rFonts w:ascii="Times New Roman" w:hAnsi="Times New Roman" w:cs="Times New Roman"/>
          <w:sz w:val="24"/>
          <w:szCs w:val="24"/>
        </w:rPr>
        <w:t xml:space="preserve">О признании утратившим силу пункта 648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 835н» (утверждены приказом </w:t>
      </w:r>
      <w:r w:rsidRPr="00FA3D49">
        <w:rPr>
          <w:rFonts w:ascii="Times New Roman" w:hAnsi="Times New Roman" w:cs="Times New Roman"/>
          <w:sz w:val="24"/>
          <w:szCs w:val="24"/>
        </w:rPr>
        <w:lastRenderedPageBreak/>
        <w:t>Минтруда России от 27 июня 2019 г. № 452н, зарегистрированы Минюстом России 20 августа 2019 г., регистрационный № 55677).</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Во исполнение подпункта «б» пункта 3 перечня поручений Президента Российской Федерации (№ Пр-294 от 26 февраля 2019 г.) по реализации Послания Президента Российской Федерации Федеральному Собранию Российской Федерации от 20 февраля 2019 г. Минтрудом России проводится работа по реализации пункта 5 Плана мероприятий («дорожной карты») по реализации механизма «регуляторной гильотины», утвержденного Председателем Правительства Российской Федерации Д.А. Медведевым от 29 мая 2019 г. № 4714п-П36, в части подготовки проекта постановлений Правительства Российской Федерации об отмене нормативных правовых актов, а также нормативных документов федеральных органов исполнительной власти, принятых ранее 1 января 2021 г.</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Кроме того, в соответствии с пунктом 3 поручения Председателя Правительства Российской Федерации Д.А. Медведева от 3 июня 2019 г. № ДМ-П36-4534 на период реализации механизма «регуляторной гильотины» не допускается установление новых требований, соблюдение которых подлежит проверке при осуществлении государственного контроля (надзора), не соответствующих поручению Президента Российской Федерации.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этой связи, внесение изменений в Типовые нормы будет продолжено после 1 января 2021 г. В период до 1 января 2021 г. Минтрудом России будет проводиться работа по рассмотрению и проработке всех поступающих предложений по внесению изменений в Типовые нормы.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1.3 Характеристика вклада основных результатов в решение задач и достижение целей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 течение 2019 года проведены научные исследования, результаты которых будут использованы для достижения целей основного мероприятия.</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1.4 </w:t>
      </w:r>
      <w:r w:rsidR="003A1F8A">
        <w:rPr>
          <w:rFonts w:ascii="Times New Roman" w:hAnsi="Times New Roman" w:cs="Times New Roman"/>
          <w:b/>
          <w:sz w:val="24"/>
          <w:szCs w:val="24"/>
        </w:rPr>
        <w:t>Запланированные, но недостигнутые результаты с указанием нереализованных или реализованных не в полной мере основных мероприятий</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выполнено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1.5 Анализ факторов, повлиявших на ход реализации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Факторы, повлиявшие на ход реализации основного мероприятия не выявлены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мероприятия выполнены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1.7  Результаты оценки эффективности реализации основного мероприятия государственной программы в отчетном году</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основные мероприятия предусмотренные в 2019 году выполнены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 </w:t>
      </w:r>
      <w:r w:rsidR="005223A4">
        <w:rPr>
          <w:rFonts w:ascii="Times New Roman" w:hAnsi="Times New Roman" w:cs="Times New Roman"/>
          <w:b/>
          <w:sz w:val="24"/>
          <w:szCs w:val="24"/>
        </w:rPr>
        <w:t>Результаты реализации основных мероприятий в разрезе подпрограмм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2.1 </w:t>
      </w:r>
      <w:r w:rsidR="003A1F8A">
        <w:rPr>
          <w:rFonts w:ascii="Times New Roman" w:hAnsi="Times New Roman" w:cs="Times New Roman"/>
          <w:b/>
          <w:sz w:val="24"/>
          <w:szCs w:val="24"/>
        </w:rPr>
        <w:t>Описание результатов реализации основных мероприятий подпрограмм в отчетном году (в том числе контрольных событий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Разработаны и утверждены правила по охране труда для отдельных видов экономической деятельности.</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 xml:space="preserve">2.2 </w:t>
      </w:r>
      <w:r w:rsidR="003A1F8A">
        <w:rPr>
          <w:rFonts w:ascii="Times New Roman" w:hAnsi="Times New Roman" w:cs="Times New Roman"/>
          <w:b/>
          <w:sz w:val="24"/>
          <w:szCs w:val="24"/>
        </w:rPr>
        <w:t>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реализации не в п</w:t>
      </w:r>
      <w:r w:rsidRPr="00FA3D49">
        <w:rPr>
          <w:rFonts w:ascii="Times New Roman" w:hAnsi="Times New Roman" w:cs="Times New Roman"/>
          <w:b/>
          <w:sz w:val="24"/>
          <w:szCs w:val="24"/>
        </w:rPr>
        <w:t>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выполнено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2.3 Анализ факторов, повлиявших на их реализацию</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Факторы, повлиявшие на ход реализации мероприятий не выявлены.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lastRenderedPageBreak/>
        <w:t xml:space="preserve">2.4 </w:t>
      </w:r>
      <w:r w:rsidR="003A1F8A">
        <w:rPr>
          <w:rFonts w:ascii="Times New Roman" w:hAnsi="Times New Roman" w:cs="Times New Roman"/>
          <w:b/>
          <w:sz w:val="24"/>
          <w:szCs w:val="24"/>
        </w:rPr>
        <w:t>Анализ последствий нереализации основных мероприятий подпрограмм на реализацию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Все выполнено в полном объеме.</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3. Информация о внесенных ответственным исполнителем изменениях в основное мероприятие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Внесение изменений по существу основного мероприятия не планируется.</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b/>
          <w:sz w:val="24"/>
          <w:szCs w:val="24"/>
        </w:rPr>
        <w:t>4. Предложения по дальнейшей реализации основного мероприятия государственной программы</w:t>
      </w:r>
    </w:p>
    <w:p w:rsidR="00641D43" w:rsidRPr="00FA3D49" w:rsidRDefault="00FA3D49" w:rsidP="00FA3D49">
      <w:pPr>
        <w:ind w:firstLine="709"/>
        <w:jc w:val="both"/>
        <w:rPr>
          <w:rFonts w:ascii="Times New Roman" w:hAnsi="Times New Roman" w:cs="Times New Roman"/>
          <w:sz w:val="24"/>
          <w:szCs w:val="24"/>
        </w:rPr>
      </w:pPr>
      <w:r w:rsidRPr="00FA3D49">
        <w:rPr>
          <w:rFonts w:ascii="Times New Roman" w:hAnsi="Times New Roman" w:cs="Times New Roman"/>
          <w:sz w:val="24"/>
          <w:szCs w:val="24"/>
        </w:rPr>
        <w:t>Продолжение реализации подпрограммы.</w:t>
      </w:r>
    </w:p>
    <w:p w:rsidR="00641D43" w:rsidRDefault="00641D43">
      <w:pPr>
        <w:sectPr w:rsidR="00641D43" w:rsidSect="00065738">
          <w:pgSz w:w="11906" w:h="16838"/>
          <w:pgMar w:top="1134" w:right="850" w:bottom="1134" w:left="1701" w:header="708" w:footer="708" w:gutter="0"/>
          <w:cols w:space="708"/>
          <w:docGrid w:linePitch="360"/>
        </w:sectPr>
      </w:pPr>
    </w:p>
    <w:p w:rsidR="00641D43" w:rsidRPr="00BD1263" w:rsidRDefault="00641D43">
      <w:pPr>
        <w:rPr>
          <w:sz w:val="24"/>
          <w:szCs w:val="24"/>
        </w:rPr>
      </w:pPr>
    </w:p>
    <w:tbl>
      <w:tblPr>
        <w:tblW w:w="5000" w:type="pct"/>
        <w:tblLook w:val="04A0" w:firstRow="1" w:lastRow="0" w:firstColumn="1" w:lastColumn="0" w:noHBand="0" w:noVBand="1"/>
      </w:tblPr>
      <w:tblGrid>
        <w:gridCol w:w="15614"/>
      </w:tblGrid>
      <w:tr w:rsidR="00641D43" w:rsidRPr="00BD1263">
        <w:tc>
          <w:tcPr>
            <w:tcW w:w="2310" w:type="pct"/>
          </w:tcPr>
          <w:p w:rsidR="00641D43" w:rsidRPr="00BD1263" w:rsidRDefault="00FA3D49">
            <w:pPr>
              <w:jc w:val="right"/>
              <w:rPr>
                <w:sz w:val="24"/>
                <w:szCs w:val="24"/>
              </w:rPr>
            </w:pPr>
            <w:r w:rsidRPr="00BD1263">
              <w:rPr>
                <w:rFonts w:ascii="Times New Roman" w:hAnsi="Times New Roman" w:cs="Times New Roman"/>
                <w:sz w:val="24"/>
                <w:szCs w:val="24"/>
              </w:rPr>
              <w:t>Таблица 16</w:t>
            </w:r>
          </w:p>
        </w:tc>
      </w:tr>
      <w:tr w:rsidR="00641D43" w:rsidRPr="00BD1263">
        <w:tc>
          <w:tcPr>
            <w:tcW w:w="2310" w:type="pct"/>
          </w:tcPr>
          <w:p w:rsidR="00641D43" w:rsidRPr="00BD1263" w:rsidRDefault="00FA3D49">
            <w:pPr>
              <w:jc w:val="center"/>
              <w:rPr>
                <w:sz w:val="24"/>
                <w:szCs w:val="24"/>
              </w:rPr>
            </w:pPr>
            <w:r w:rsidRPr="00BD1263">
              <w:rPr>
                <w:rFonts w:ascii="Times New Roman" w:hAnsi="Times New Roman" w:cs="Times New Roman"/>
                <w:b/>
                <w:sz w:val="24"/>
                <w:szCs w:val="24"/>
              </w:rPr>
              <w:t>Сведения о достижении значений показателей (индикаторов)</w:t>
            </w:r>
          </w:p>
        </w:tc>
      </w:tr>
    </w:tbl>
    <w:p w:rsidR="00641D43" w:rsidRPr="00BD1263" w:rsidRDefault="00641D43">
      <w:pPr>
        <w:rPr>
          <w:sz w:val="24"/>
          <w:szCs w:val="24"/>
        </w:rPr>
      </w:pPr>
    </w:p>
    <w:tbl>
      <w:tblPr>
        <w:tblStyle w:val="a3"/>
        <w:tblW w:w="0" w:type="auto"/>
        <w:tblLook w:val="04A0" w:firstRow="1" w:lastRow="0" w:firstColumn="1" w:lastColumn="0" w:noHBand="0" w:noVBand="1"/>
      </w:tblPr>
      <w:tblGrid>
        <w:gridCol w:w="527"/>
        <w:gridCol w:w="5441"/>
        <w:gridCol w:w="1294"/>
        <w:gridCol w:w="947"/>
        <w:gridCol w:w="947"/>
        <w:gridCol w:w="950"/>
        <w:gridCol w:w="5508"/>
      </w:tblGrid>
      <w:tr w:rsidR="00641D43" w:rsidTr="00BD1263">
        <w:trPr>
          <w:tblHeader/>
        </w:trPr>
        <w:tc>
          <w:tcPr>
            <w:tcW w:w="0" w:type="auto"/>
            <w:vMerge w:val="restart"/>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 п/п</w:t>
            </w:r>
          </w:p>
        </w:tc>
        <w:tc>
          <w:tcPr>
            <w:tcW w:w="0" w:type="auto"/>
            <w:vMerge w:val="restart"/>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Наименование показателя (индикатора)</w:t>
            </w:r>
          </w:p>
        </w:tc>
        <w:tc>
          <w:tcPr>
            <w:tcW w:w="0" w:type="auto"/>
            <w:vMerge w:val="restart"/>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Единица измерения</w:t>
            </w:r>
          </w:p>
        </w:tc>
        <w:tc>
          <w:tcPr>
            <w:tcW w:w="0" w:type="auto"/>
            <w:gridSpan w:val="3"/>
          </w:tcPr>
          <w:p w:rsidR="00641D43" w:rsidRPr="00BD1263" w:rsidRDefault="00FA3D49" w:rsidP="00BD1263">
            <w:pPr>
              <w:jc w:val="center"/>
              <w:rPr>
                <w:rFonts w:ascii="Times New Roman" w:hAnsi="Times New Roman" w:cs="Times New Roman"/>
                <w:position w:val="200"/>
                <w:sz w:val="20"/>
                <w:szCs w:val="20"/>
              </w:rPr>
            </w:pPr>
            <w:r w:rsidRPr="00BD1263">
              <w:rPr>
                <w:rFonts w:ascii="Times New Roman" w:hAnsi="Times New Roman" w:cs="Times New Roman"/>
                <w:b/>
                <w:sz w:val="20"/>
                <w:szCs w:val="20"/>
              </w:rPr>
              <w:t>Значения показателей (индикаторов) государственной программы, подпрограммы государствен</w:t>
            </w:r>
            <w:r w:rsidR="00BD1263">
              <w:rPr>
                <w:rFonts w:ascii="Times New Roman" w:hAnsi="Times New Roman" w:cs="Times New Roman"/>
                <w:b/>
                <w:sz w:val="20"/>
                <w:szCs w:val="20"/>
              </w:rPr>
              <w:t>ной программы</w:t>
            </w:r>
          </w:p>
        </w:tc>
        <w:tc>
          <w:tcPr>
            <w:tcW w:w="0" w:type="auto"/>
            <w:vMerge w:val="restart"/>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Обоснование отклонений значений показателя (индикатора) на конец отчетного года (при наличии)</w:t>
            </w:r>
          </w:p>
        </w:tc>
      </w:tr>
      <w:tr w:rsidR="00641D43" w:rsidTr="00BD1263">
        <w:trPr>
          <w:tblHeader/>
        </w:trPr>
        <w:tc>
          <w:tcPr>
            <w:tcW w:w="0" w:type="auto"/>
            <w:vMerge/>
          </w:tcPr>
          <w:p w:rsidR="00641D43" w:rsidRPr="00BD1263" w:rsidRDefault="00641D43">
            <w:pPr>
              <w:rPr>
                <w:rFonts w:ascii="Times New Roman" w:hAnsi="Times New Roman" w:cs="Times New Roman"/>
                <w:sz w:val="20"/>
                <w:szCs w:val="20"/>
              </w:rPr>
            </w:pPr>
          </w:p>
        </w:tc>
        <w:tc>
          <w:tcPr>
            <w:tcW w:w="0" w:type="auto"/>
            <w:vMerge/>
          </w:tcPr>
          <w:p w:rsidR="00641D43" w:rsidRPr="00BD1263" w:rsidRDefault="00641D43">
            <w:pPr>
              <w:rPr>
                <w:rFonts w:ascii="Times New Roman" w:hAnsi="Times New Roman" w:cs="Times New Roman"/>
                <w:sz w:val="20"/>
                <w:szCs w:val="20"/>
              </w:rPr>
            </w:pPr>
          </w:p>
        </w:tc>
        <w:tc>
          <w:tcPr>
            <w:tcW w:w="0" w:type="auto"/>
            <w:vMerge/>
          </w:tcPr>
          <w:p w:rsidR="00641D43" w:rsidRPr="00BD1263" w:rsidRDefault="00641D43">
            <w:pPr>
              <w:rPr>
                <w:rFonts w:ascii="Times New Roman" w:hAnsi="Times New Roman" w:cs="Times New Roman"/>
                <w:sz w:val="20"/>
                <w:szCs w:val="20"/>
              </w:rPr>
            </w:pPr>
          </w:p>
        </w:tc>
        <w:tc>
          <w:tcPr>
            <w:tcW w:w="0" w:type="auto"/>
            <w:vMerge w:val="restart"/>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2018</w:t>
            </w:r>
          </w:p>
        </w:tc>
        <w:tc>
          <w:tcPr>
            <w:tcW w:w="0" w:type="auto"/>
            <w:gridSpan w:val="2"/>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2019</w:t>
            </w:r>
          </w:p>
        </w:tc>
        <w:tc>
          <w:tcPr>
            <w:tcW w:w="0" w:type="auto"/>
            <w:vMerge/>
          </w:tcPr>
          <w:p w:rsidR="00641D43" w:rsidRPr="00BD1263" w:rsidRDefault="00641D43">
            <w:pPr>
              <w:rPr>
                <w:rFonts w:ascii="Times New Roman" w:hAnsi="Times New Roman" w:cs="Times New Roman"/>
                <w:sz w:val="20"/>
                <w:szCs w:val="20"/>
              </w:rPr>
            </w:pPr>
          </w:p>
        </w:tc>
      </w:tr>
      <w:tr w:rsidR="00641D43" w:rsidTr="00BD1263">
        <w:trPr>
          <w:tblHeader/>
        </w:trPr>
        <w:tc>
          <w:tcPr>
            <w:tcW w:w="0" w:type="auto"/>
            <w:vMerge/>
          </w:tcPr>
          <w:p w:rsidR="00641D43" w:rsidRPr="00BD1263" w:rsidRDefault="00641D43">
            <w:pPr>
              <w:rPr>
                <w:rFonts w:ascii="Times New Roman" w:hAnsi="Times New Roman" w:cs="Times New Roman"/>
                <w:sz w:val="20"/>
                <w:szCs w:val="20"/>
              </w:rPr>
            </w:pPr>
          </w:p>
        </w:tc>
        <w:tc>
          <w:tcPr>
            <w:tcW w:w="0" w:type="auto"/>
            <w:vMerge/>
          </w:tcPr>
          <w:p w:rsidR="00641D43" w:rsidRPr="00BD1263" w:rsidRDefault="00641D43">
            <w:pPr>
              <w:rPr>
                <w:rFonts w:ascii="Times New Roman" w:hAnsi="Times New Roman" w:cs="Times New Roman"/>
                <w:sz w:val="20"/>
                <w:szCs w:val="20"/>
              </w:rPr>
            </w:pPr>
          </w:p>
        </w:tc>
        <w:tc>
          <w:tcPr>
            <w:tcW w:w="0" w:type="auto"/>
            <w:vMerge/>
          </w:tcPr>
          <w:p w:rsidR="00641D43" w:rsidRPr="00BD1263" w:rsidRDefault="00641D43">
            <w:pPr>
              <w:rPr>
                <w:rFonts w:ascii="Times New Roman" w:hAnsi="Times New Roman" w:cs="Times New Roman"/>
                <w:sz w:val="20"/>
                <w:szCs w:val="20"/>
              </w:rPr>
            </w:pPr>
          </w:p>
        </w:tc>
        <w:tc>
          <w:tcPr>
            <w:tcW w:w="0" w:type="auto"/>
            <w:vMerge/>
          </w:tcPr>
          <w:p w:rsidR="00641D43" w:rsidRPr="00BD1263" w:rsidRDefault="00641D43">
            <w:pPr>
              <w:rPr>
                <w:rFonts w:ascii="Times New Roman" w:hAnsi="Times New Roman" w:cs="Times New Roman"/>
                <w:sz w:val="20"/>
                <w:szCs w:val="20"/>
              </w:rPr>
            </w:pPr>
          </w:p>
        </w:tc>
        <w:tc>
          <w:tcPr>
            <w:tcW w:w="0" w:type="auto"/>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план</w:t>
            </w:r>
          </w:p>
        </w:tc>
        <w:tc>
          <w:tcPr>
            <w:tcW w:w="0" w:type="auto"/>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факт</w:t>
            </w:r>
          </w:p>
        </w:tc>
        <w:tc>
          <w:tcPr>
            <w:tcW w:w="0" w:type="auto"/>
            <w:vMerge/>
          </w:tcPr>
          <w:p w:rsidR="00641D43" w:rsidRPr="00BD1263" w:rsidRDefault="00641D43">
            <w:pPr>
              <w:rPr>
                <w:rFonts w:ascii="Times New Roman" w:hAnsi="Times New Roman" w:cs="Times New Roman"/>
                <w:sz w:val="20"/>
                <w:szCs w:val="20"/>
              </w:rPr>
            </w:pPr>
          </w:p>
        </w:tc>
      </w:tr>
      <w:tr w:rsidR="00641D43" w:rsidTr="00BD1263">
        <w:trPr>
          <w:tblHeader/>
        </w:trPr>
        <w:tc>
          <w:tcPr>
            <w:tcW w:w="0" w:type="auto"/>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1</w:t>
            </w:r>
          </w:p>
        </w:tc>
        <w:tc>
          <w:tcPr>
            <w:tcW w:w="0" w:type="auto"/>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2</w:t>
            </w:r>
          </w:p>
        </w:tc>
        <w:tc>
          <w:tcPr>
            <w:tcW w:w="0" w:type="auto"/>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3</w:t>
            </w:r>
          </w:p>
        </w:tc>
        <w:tc>
          <w:tcPr>
            <w:tcW w:w="0" w:type="auto"/>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4</w:t>
            </w:r>
          </w:p>
        </w:tc>
        <w:tc>
          <w:tcPr>
            <w:tcW w:w="0" w:type="auto"/>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5</w:t>
            </w:r>
          </w:p>
        </w:tc>
        <w:tc>
          <w:tcPr>
            <w:tcW w:w="0" w:type="auto"/>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6</w:t>
            </w:r>
          </w:p>
        </w:tc>
        <w:tc>
          <w:tcPr>
            <w:tcW w:w="0" w:type="auto"/>
          </w:tcPr>
          <w:p w:rsidR="00641D43" w:rsidRPr="00BD1263" w:rsidRDefault="00FA3D49">
            <w:pPr>
              <w:jc w:val="center"/>
              <w:rPr>
                <w:rFonts w:ascii="Times New Roman" w:hAnsi="Times New Roman" w:cs="Times New Roman"/>
                <w:position w:val="200"/>
                <w:sz w:val="20"/>
                <w:szCs w:val="20"/>
              </w:rPr>
            </w:pPr>
            <w:r w:rsidRPr="00BD1263">
              <w:rPr>
                <w:rFonts w:ascii="Times New Roman" w:hAnsi="Times New Roman" w:cs="Times New Roman"/>
                <w:b/>
                <w:sz w:val="20"/>
                <w:szCs w:val="20"/>
              </w:rPr>
              <w:t>7</w:t>
            </w:r>
          </w:p>
        </w:tc>
      </w:tr>
      <w:tr w:rsidR="00641D43" w:rsidTr="00BD1263">
        <w:tc>
          <w:tcPr>
            <w:tcW w:w="0" w:type="auto"/>
            <w:gridSpan w:val="7"/>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Государственная программа 07. Содействие занятости населения</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УРОВЕНЬ БЕЗРАБОТИЦЫ</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4,8</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4,8</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4,6</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указано в соответствии с прогнозом социально-экономического развития Российской Федерации на 2020 год и на плановый период 2021 - 2022 годов.</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Уровень регистрируемой безработицы</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0,9</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1,5</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w:t>
            </w:r>
          </w:p>
        </w:tc>
        <w:tc>
          <w:tcPr>
            <w:tcW w:w="0" w:type="auto"/>
          </w:tcPr>
          <w:p w:rsidR="00641D43" w:rsidRPr="00BD1263" w:rsidRDefault="00BD1263">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20</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31</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21</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превысил значение предыдущего года. Вместе с тем отмечается недостижение планового значения в связи с недостаточным увеличением численности безработных граждан, зарегистрированных в органах службы занятости, что связано с уменьшением периода выплаты пособия по безработице некоторым категориям граждан (для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 не может превышать три месяца в суммарном исчислении в течение 12 месяцев)</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4</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 xml:space="preserve">Уровень удовлетворенности потребности экономики </w:t>
            </w:r>
            <w:r w:rsidRPr="00BD1263">
              <w:rPr>
                <w:rFonts w:ascii="Times New Roman" w:hAnsi="Times New Roman" w:cs="Times New Roman"/>
                <w:sz w:val="20"/>
                <w:szCs w:val="20"/>
              </w:rPr>
              <w:lastRenderedPageBreak/>
              <w:t>субъектов Российской Федерации в иностранных работниках</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lastRenderedPageBreak/>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показатель исключен с 2017 года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5</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Удельный вес работников, занятых на работах с вредными и (или) опасными условиями труда, в общей численности работников</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37,9</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37</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Данные за 2019 год будут опубликованы в мае 2020 года.</w:t>
            </w:r>
          </w:p>
        </w:tc>
      </w:tr>
      <w:tr w:rsidR="00641D43" w:rsidTr="00BD1263">
        <w:tc>
          <w:tcPr>
            <w:tcW w:w="0" w:type="auto"/>
            <w:gridSpan w:val="7"/>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Подпрограмма 1. Активная политика занятости населения и социальная поддержка безработных граждан</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66,5</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69</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64,2</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В структуре безработных граждан, состоящих на учете в органах службы занятости,  более 20% составляют граждане, испытывающие трудности в поиске работы: граждане впервые ищущие работу - 15%, граждане, более года не работавшие - 19%, граждан предпенсионного  и пенсионного возраста - 12%. Кроме того, имеет место несовпадение спроса и предложения рабочей силы на рынке труда как по территориальному признаку, так в профессионально-квалификационном разрезе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8,3</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9</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7,5</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1,98</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rsidP="00BD1263">
            <w:pPr>
              <w:rPr>
                <w:rFonts w:ascii="Times New Roman" w:hAnsi="Times New Roman" w:cs="Times New Roman"/>
                <w:sz w:val="20"/>
                <w:szCs w:val="20"/>
              </w:rPr>
            </w:pPr>
            <w:r w:rsidRPr="00BD1263">
              <w:rPr>
                <w:rFonts w:ascii="Times New Roman" w:hAnsi="Times New Roman" w:cs="Times New Roman"/>
                <w:sz w:val="20"/>
                <w:szCs w:val="20"/>
              </w:rPr>
              <w:t xml:space="preserve">расчет показателя осуществляется </w:t>
            </w:r>
            <w:r w:rsidR="00BD1263">
              <w:rPr>
                <w:rFonts w:ascii="Times New Roman" w:hAnsi="Times New Roman" w:cs="Times New Roman"/>
                <w:sz w:val="20"/>
                <w:szCs w:val="20"/>
              </w:rPr>
              <w:t>после 25</w:t>
            </w:r>
            <w:r w:rsidRPr="00BD1263">
              <w:rPr>
                <w:rFonts w:ascii="Times New Roman" w:hAnsi="Times New Roman" w:cs="Times New Roman"/>
                <w:sz w:val="20"/>
                <w:szCs w:val="20"/>
              </w:rPr>
              <w:t xml:space="preserve"> апрел</w:t>
            </w:r>
            <w:r w:rsidR="00BD1263">
              <w:rPr>
                <w:rFonts w:ascii="Times New Roman" w:hAnsi="Times New Roman" w:cs="Times New Roman"/>
                <w:sz w:val="20"/>
                <w:szCs w:val="20"/>
              </w:rPr>
              <w:t>я</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4</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Количество оборудованных (оснащенных) рабочих мест для трудоустройства инвалидов c 2013 по 2015 годы (нарастающим итогом)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Тысяча рабочих мест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показатель исключен с 2016 года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5</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89,8</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79</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109,9</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6</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 xml:space="preserve">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w:t>
            </w:r>
            <w:r w:rsidRPr="00BD1263">
              <w:rPr>
                <w:rFonts w:ascii="Times New Roman" w:hAnsi="Times New Roman" w:cs="Times New Roman"/>
                <w:sz w:val="20"/>
                <w:szCs w:val="20"/>
              </w:rPr>
              <w:lastRenderedPageBreak/>
              <w:t>работодателями в рамках соглашения</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lastRenderedPageBreak/>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93,8</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85</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98</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7</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0,3</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0,7</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0,3</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Низкий уровень финансовой поддержки безработных граждан, оказываемой субъектами Российской Федерации в рамках предоставления государственной услуги «Содействие безработным гражданам и членам их семей при переселении в другую местность для трудоустройства по направлению органов службы занятости»</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8</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Удельный вес внутренних затрат на научные исследования и разработки в области активной политики занятости населения и социальной поддержки безработных граждан, осуществляемые в рамках реализации Программы по государственным контрактам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0,003</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0,003</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0,003</w:t>
            </w:r>
          </w:p>
        </w:tc>
        <w:tc>
          <w:tcPr>
            <w:tcW w:w="0" w:type="auto"/>
          </w:tcPr>
          <w:p w:rsidR="00641D43" w:rsidRPr="00BD1263" w:rsidRDefault="00641D43">
            <w:pPr>
              <w:rPr>
                <w:rFonts w:ascii="Times New Roman" w:hAnsi="Times New Roman" w:cs="Times New Roman"/>
                <w:sz w:val="20"/>
                <w:szCs w:val="20"/>
              </w:rPr>
            </w:pP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9</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Отношение максимального размера пособия по безработице к величине прожиточного минимума трудоспособного населения</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45,2</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71</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68</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Максимальный размер пособия по безработице на 2019 год установлен для двух категорий граждан: в размере 8000 рублей и 11280 рублей. Отношение максимального размера пособия по безработице к величине прожиточного минимума трудоспособного населения для граждан, признанных в установленном порядке безработными (за исключением граждан предпенсионного возраста) составило 68 %;  для граждан предпенсионного возраста, признанных в установленном порядке безработными – 96%.</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10</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Доля лиц в возрасте 16 лет и более, удовлетворенных государственными услугами в области содействия занятости</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показатель исключен с 2018 года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11</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Доля лиц в возрасте 16 лет и более, обратившихся в государственную службу занятости с целью поиска работы (в том числе временной), получения статуса безработного, профессионального обучения и зарегистрированных в государственной службе занятости после обращения, удовлетворенных государственными услугами в области содействия занятости</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50</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В соответствии с пунктом 1.9.18 ФПСР (Распоряжение Правительства РФ от 06.05.2008 N 671-р (ред. от 17.02.2020) "Об утверждении Федерального плана статистических работ"), публикация Росстатом значений показателя осуществляется один раз в два года (за 2019 год – декабрь 2020 года)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12</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Доля привлекаемых иностранных работников в численности рабочей силы (экономически активного населения)</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2,2</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2,6</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3,1</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 xml:space="preserve">Увеличение показателя произошло за счет иностранных граждан, осуществляющих трудовую деятельность на основании патентов преимущественно в следующих </w:t>
            </w:r>
            <w:r w:rsidRPr="00BD1263">
              <w:rPr>
                <w:rFonts w:ascii="Times New Roman" w:hAnsi="Times New Roman" w:cs="Times New Roman"/>
                <w:sz w:val="20"/>
                <w:szCs w:val="20"/>
              </w:rPr>
              <w:lastRenderedPageBreak/>
              <w:t>субъектах Российской Федерации: г Москва – 457 тыс. иностранных граждан, работающих по патентам, по состоянию на 31 декабря 2019 г. и 185 тыс. – по состоянию на 31 декабря 2018 г. (увеличение на 272 тыс.); г. Санкт-Петербург и Ленинградская область – 290 тыс. по состоянию на 31 декабря 2019 г. и 84 тыс. по состоянию на 31 декабря 2018 г. (увеличение на 206,9 тыс.).  Вопросы оформления, выдачи и стоимости патентов относятся к компетенции МВД России и органов исполнительной власти субъектов Российской Федерации.</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lastRenderedPageBreak/>
              <w:t>13</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Уровень безработицы (в соответствии с методологией Международной организации труда)</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4,8</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4,6</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значения показателя указано в соответствии с опубликованными данными на официальном сайте Росстата в сети "Интернет" в рубрике Официальная статистика \ Рынок труда, занятость и заработная плата \ Трудовые ресурсы \ Занятость и безработица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14</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Удельный вес трудоустроенных граждан в общей численности участников дополнительных мероприятий по снижению напряженности на рынке труда</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70,2</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показатель исключен с 2019 года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15</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Доля трудоустроенных работников в общей численности работников, высвобожденных с предприятий в связи с реализацией мероприятий по повышению производительности труда</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80</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показатель исключен с 2019 года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16</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99,9</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85</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100</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17</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Численность работников организаций - участников федерального проекта "Поддержка занятости и повышение эффективности рынка труда для обеспечения роста производительности труда", прошедших переобучение, повысивших квалификацию в целях повышения производительности труда (нарастающим итогом)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тыс. человек</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17,8</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53,9</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18</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 xml:space="preserve">Количество центров занятости населения в субъектах </w:t>
            </w:r>
            <w:r w:rsidRPr="00BD1263">
              <w:rPr>
                <w:rFonts w:ascii="Times New Roman" w:hAnsi="Times New Roman" w:cs="Times New Roman"/>
                <w:sz w:val="20"/>
                <w:szCs w:val="20"/>
              </w:rPr>
              <w:lastRenderedPageBreak/>
              <w:t>Российской Федерации, в которых реализуются или реализованы пилотные проекты (нарастающим итогом)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lastRenderedPageBreak/>
              <w:t>единица</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16</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20</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 xml:space="preserve">Фактическое значение показателя превосходит плановое </w:t>
            </w:r>
            <w:r w:rsidRPr="00BD1263">
              <w:rPr>
                <w:rFonts w:ascii="Times New Roman" w:hAnsi="Times New Roman" w:cs="Times New Roman"/>
                <w:sz w:val="20"/>
                <w:szCs w:val="20"/>
              </w:rPr>
              <w:lastRenderedPageBreak/>
              <w:t>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lastRenderedPageBreak/>
              <w:t>19</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Уровень занятости женщин, имеющих детей дошкольного возраста</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66,5</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67</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20</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тыс. человек</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75</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117,1</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 Все субъекты Российской Федерации перевыполнили показатель по численности граждан предпенсионного возраста, прошедших профессиональное обучение или получивших дополнительное профессиональное образование, что обусловлено низкой стоимостью и небольшой продолжительностью обучения по образовательным программам. По состоянию на 1 января 2020 года при содействии органов службы занятости завершили обучение 115 060 человек (230,1% от запланированного показателя).</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21</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85</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93,3</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22</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7</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5,9</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23</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Уровень безработицы молодежи в возрасте 25-29 лет</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5,8</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5,6</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gridSpan w:val="7"/>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Подпрограмма 3. Развитие институтов рынка труда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Количество разработанных профессиональных стандартов в соответствии с требованиями экономики (нарастающим итогом)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единица</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1 229</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1 264</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1 300</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Разработка проектов профессиональных стандартов за счет собственных средств осуществляется разработчиками в инициативном порядке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Количество актуализированных профессиональных стандартов в соответствии с требованиями экономики (нарастающим итогом)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единица</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131</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272</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272</w:t>
            </w:r>
          </w:p>
        </w:tc>
        <w:tc>
          <w:tcPr>
            <w:tcW w:w="0" w:type="auto"/>
          </w:tcPr>
          <w:p w:rsidR="00641D43" w:rsidRPr="00BD1263" w:rsidRDefault="00641D43">
            <w:pPr>
              <w:rPr>
                <w:rFonts w:ascii="Times New Roman" w:hAnsi="Times New Roman" w:cs="Times New Roman"/>
                <w:sz w:val="20"/>
                <w:szCs w:val="20"/>
              </w:rPr>
            </w:pP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Темп роста размера реальной заработной платы (по отношению к 2011 году) (нарастающим итогом)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115,9</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117,6</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121</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lastRenderedPageBreak/>
              <w:t>4</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Доля высококвалифицированных работников в общей численности квалифицированных работников</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32,9</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32,4</w:t>
            </w:r>
          </w:p>
        </w:tc>
        <w:tc>
          <w:tcPr>
            <w:tcW w:w="0" w:type="auto"/>
          </w:tcPr>
          <w:p w:rsidR="00641D43" w:rsidRPr="00BD1263" w:rsidRDefault="00BD1263" w:rsidP="00BD1263">
            <w:pPr>
              <w:rPr>
                <w:rFonts w:ascii="Times New Roman" w:hAnsi="Times New Roman" w:cs="Times New Roman"/>
                <w:sz w:val="20"/>
                <w:szCs w:val="20"/>
              </w:rPr>
            </w:pPr>
            <w:r w:rsidRPr="00BD1263">
              <w:rPr>
                <w:rFonts w:ascii="Times New Roman" w:hAnsi="Times New Roman" w:cs="Times New Roman"/>
                <w:sz w:val="20"/>
                <w:szCs w:val="20"/>
              </w:rPr>
              <w:t>По данным Росстата, с 2012 года отмечается рост доли высококвалифицированных работников в общей численности квалифицированных работников. Так, в 2012 году она составила - 30,4%, в 2018 г</w:t>
            </w:r>
            <w:r>
              <w:rPr>
                <w:rFonts w:ascii="Times New Roman" w:hAnsi="Times New Roman" w:cs="Times New Roman"/>
                <w:sz w:val="20"/>
                <w:szCs w:val="20"/>
              </w:rPr>
              <w:t>.</w:t>
            </w:r>
            <w:r w:rsidRPr="00BD1263">
              <w:rPr>
                <w:rFonts w:ascii="Times New Roman" w:hAnsi="Times New Roman" w:cs="Times New Roman"/>
                <w:sz w:val="20"/>
                <w:szCs w:val="20"/>
              </w:rPr>
              <w:t>- 31,3%, в  2019 г. - 32,4%.</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5</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Количество центров оценки квалификаций (с 2017 года в соответствии с Федеральным законом "О независимой оценке квалификации") (нарастающим итогом)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единица</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325</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332</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472</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Фактическое значение показателя превосходит плановое значение</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6</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Количество победителей конкурса профессионального мастерства «Лучший по профессии» (нарастающим итогом)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чeловек</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45</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60</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60</w:t>
            </w:r>
          </w:p>
        </w:tc>
        <w:tc>
          <w:tcPr>
            <w:tcW w:w="0" w:type="auto"/>
          </w:tcPr>
          <w:p w:rsidR="00641D43" w:rsidRPr="00BD1263" w:rsidRDefault="00641D43">
            <w:pPr>
              <w:rPr>
                <w:rFonts w:ascii="Times New Roman" w:hAnsi="Times New Roman" w:cs="Times New Roman"/>
                <w:sz w:val="20"/>
                <w:szCs w:val="20"/>
              </w:rPr>
            </w:pP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7</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Удельный вес выполненных Правительством Российской Федерации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в общем количестве мероприятий, подлежащих выполнению Правительством Российской Федерации</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100</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100</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100</w:t>
            </w:r>
          </w:p>
        </w:tc>
        <w:tc>
          <w:tcPr>
            <w:tcW w:w="0" w:type="auto"/>
          </w:tcPr>
          <w:p w:rsidR="00641D43" w:rsidRPr="00BD1263" w:rsidRDefault="00641D43">
            <w:pPr>
              <w:rPr>
                <w:rFonts w:ascii="Times New Roman" w:hAnsi="Times New Roman" w:cs="Times New Roman"/>
                <w:sz w:val="20"/>
                <w:szCs w:val="20"/>
              </w:rPr>
            </w:pP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8</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Удельный вес устраненных нарушений в общем количестве выявленных нарушений по вопросам соблюдения трудовых прав работников</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показатель исключен с 2017 года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9</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Отношение просроченной задолженности по заработной плате к месячному фонду заработной платы работников наблюдаемых видов экономической деятельности</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0,2</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0,5</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0,1</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Данные за 2019 год будут опубликованы в апреле 2020 года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10</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Доля граждан, проинформированных о  ведении работодателями сведений о трудовой деятельности работников в электронном виде, в общей численности работников организаций</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процент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5</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В связи с принятием 1 октября 2019 г. приказа Минтруда России  (№ 651 «О плане мероприятий по проведению Министерством, Рострудом и Пенсионным фондом Российской Федерации информационно-разъяснительной работы среди граждан в части формирования и ведения сведений о трудовой деятельности работников в электронном виде в 2019-2021 годах») работа по информированию проводилась в IV квартале 2019 г.</w:t>
            </w:r>
          </w:p>
        </w:tc>
      </w:tr>
      <w:tr w:rsidR="00641D43" w:rsidTr="00BD1263">
        <w:tc>
          <w:tcPr>
            <w:tcW w:w="0" w:type="auto"/>
            <w:gridSpan w:val="7"/>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Подпрограмма 5. Безопасный труд</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 xml:space="preserve">Численность пострадавших при несчастных случаях на </w:t>
            </w:r>
            <w:r w:rsidRPr="00BD1263">
              <w:rPr>
                <w:rFonts w:ascii="Times New Roman" w:hAnsi="Times New Roman" w:cs="Times New Roman"/>
                <w:sz w:val="20"/>
                <w:szCs w:val="20"/>
              </w:rPr>
              <w:lastRenderedPageBreak/>
              <w:t>производстве с утратой трудоспособности на один рабочий день и более и со смертельным исходом в расчете на 1000 работающих</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lastRenderedPageBreak/>
              <w:t xml:space="preserve">Промилле </w:t>
            </w:r>
            <w:r w:rsidRPr="00BD1263">
              <w:rPr>
                <w:rFonts w:ascii="Times New Roman" w:hAnsi="Times New Roman" w:cs="Times New Roman"/>
                <w:sz w:val="20"/>
                <w:szCs w:val="20"/>
              </w:rPr>
              <w:lastRenderedPageBreak/>
              <w:t>(0,1 процента)</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lastRenderedPageBreak/>
              <w:t>1,2</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1,3</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Данные за 2019 год будут опубликованы в июне 2020 года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2</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Численность лиц с установленным впервые профессиональным заболеванием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чeловек</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4 147</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7 200</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Данные за 2019 год будут опубликованы в мае 2020 года</w:t>
            </w:r>
          </w:p>
        </w:tc>
      </w:tr>
      <w:tr w:rsidR="00641D43" w:rsidTr="00BD1263">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Количество рабочих мест, на которых улучшены условия труда (снижен класс (подкласс) условий труда) (нарастающим итогом)</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Тысяча рабочих мест</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3 387</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1 600</w:t>
            </w:r>
          </w:p>
        </w:tc>
        <w:tc>
          <w:tcPr>
            <w:tcW w:w="0" w:type="auto"/>
          </w:tcPr>
          <w:p w:rsidR="00641D43" w:rsidRPr="00BD1263" w:rsidRDefault="00FA3D49">
            <w:pPr>
              <w:jc w:val="center"/>
              <w:rPr>
                <w:rFonts w:ascii="Times New Roman" w:hAnsi="Times New Roman" w:cs="Times New Roman"/>
                <w:sz w:val="20"/>
                <w:szCs w:val="20"/>
              </w:rPr>
            </w:pPr>
            <w:r w:rsidRPr="00BD1263">
              <w:rPr>
                <w:rFonts w:ascii="Times New Roman" w:hAnsi="Times New Roman" w:cs="Times New Roman"/>
                <w:sz w:val="20"/>
                <w:szCs w:val="20"/>
              </w:rPr>
              <w:t>-</w:t>
            </w:r>
          </w:p>
        </w:tc>
        <w:tc>
          <w:tcPr>
            <w:tcW w:w="0" w:type="auto"/>
          </w:tcPr>
          <w:p w:rsidR="00641D43" w:rsidRPr="00BD1263" w:rsidRDefault="00FA3D49">
            <w:pPr>
              <w:rPr>
                <w:rFonts w:ascii="Times New Roman" w:hAnsi="Times New Roman" w:cs="Times New Roman"/>
                <w:sz w:val="20"/>
                <w:szCs w:val="20"/>
              </w:rPr>
            </w:pPr>
            <w:r w:rsidRPr="00BD1263">
              <w:rPr>
                <w:rFonts w:ascii="Times New Roman" w:hAnsi="Times New Roman" w:cs="Times New Roman"/>
                <w:sz w:val="20"/>
                <w:szCs w:val="20"/>
              </w:rPr>
              <w:t>Показатель будет представлен после актуализации системы сбора данных с принятием изменений в методику СОУТ (июнь 2020 г.)</w:t>
            </w:r>
          </w:p>
        </w:tc>
      </w:tr>
    </w:tbl>
    <w:p w:rsidR="00641D43" w:rsidRDefault="00641D43">
      <w:pPr>
        <w:sectPr w:rsidR="00641D43" w:rsidSect="00065738">
          <w:pgSz w:w="16838" w:h="11906" w:orient="landscape"/>
          <w:pgMar w:top="720" w:right="720" w:bottom="720" w:left="720" w:header="709" w:footer="709" w:gutter="0"/>
          <w:cols w:space="708"/>
          <w:docGrid w:linePitch="360"/>
        </w:sectPr>
      </w:pPr>
    </w:p>
    <w:p w:rsidR="00641D43" w:rsidRPr="00DF0DC3" w:rsidRDefault="00641D43">
      <w:pPr>
        <w:rPr>
          <w:sz w:val="24"/>
          <w:szCs w:val="24"/>
        </w:rPr>
      </w:pPr>
    </w:p>
    <w:tbl>
      <w:tblPr>
        <w:tblW w:w="5000" w:type="pct"/>
        <w:tblLook w:val="04A0" w:firstRow="1" w:lastRow="0" w:firstColumn="1" w:lastColumn="0" w:noHBand="0" w:noVBand="1"/>
      </w:tblPr>
      <w:tblGrid>
        <w:gridCol w:w="15614"/>
      </w:tblGrid>
      <w:tr w:rsidR="00641D43" w:rsidRPr="00DF0DC3">
        <w:tc>
          <w:tcPr>
            <w:tcW w:w="2310" w:type="pct"/>
          </w:tcPr>
          <w:p w:rsidR="00641D43" w:rsidRPr="00DF0DC3" w:rsidRDefault="00FA3D49">
            <w:pPr>
              <w:jc w:val="right"/>
              <w:rPr>
                <w:sz w:val="24"/>
                <w:szCs w:val="24"/>
              </w:rPr>
            </w:pPr>
            <w:r w:rsidRPr="00DF0DC3">
              <w:rPr>
                <w:rFonts w:ascii="Times New Roman" w:hAnsi="Times New Roman" w:cs="Times New Roman"/>
                <w:sz w:val="24"/>
                <w:szCs w:val="24"/>
              </w:rPr>
              <w:t>Таблица 16a</w:t>
            </w:r>
          </w:p>
        </w:tc>
      </w:tr>
      <w:tr w:rsidR="00641D43" w:rsidRPr="00DF0DC3">
        <w:tc>
          <w:tcPr>
            <w:tcW w:w="2310" w:type="pct"/>
          </w:tcPr>
          <w:p w:rsidR="00641D43" w:rsidRPr="00DF0DC3" w:rsidRDefault="00FA3D49">
            <w:pPr>
              <w:jc w:val="center"/>
              <w:rPr>
                <w:sz w:val="24"/>
                <w:szCs w:val="24"/>
              </w:rPr>
            </w:pPr>
            <w:r w:rsidRPr="00DF0DC3">
              <w:rPr>
                <w:rFonts w:ascii="Times New Roman" w:hAnsi="Times New Roman" w:cs="Times New Roman"/>
                <w:b/>
                <w:sz w:val="24"/>
                <w:szCs w:val="24"/>
              </w:rPr>
              <w:t>Сведения о достижении значений показателей (индикаторов) в разрезе субъектов Российской Федерации</w:t>
            </w:r>
          </w:p>
        </w:tc>
      </w:tr>
    </w:tbl>
    <w:p w:rsidR="00641D43" w:rsidRDefault="00641D43"/>
    <w:tbl>
      <w:tblPr>
        <w:tblStyle w:val="a3"/>
        <w:tblW w:w="0" w:type="auto"/>
        <w:tblLayout w:type="fixed"/>
        <w:tblLook w:val="04A0" w:firstRow="1" w:lastRow="0" w:firstColumn="1" w:lastColumn="0" w:noHBand="0" w:noVBand="1"/>
      </w:tblPr>
      <w:tblGrid>
        <w:gridCol w:w="527"/>
        <w:gridCol w:w="2133"/>
        <w:gridCol w:w="1276"/>
        <w:gridCol w:w="3685"/>
        <w:gridCol w:w="992"/>
        <w:gridCol w:w="993"/>
        <w:gridCol w:w="992"/>
        <w:gridCol w:w="5016"/>
      </w:tblGrid>
      <w:tr w:rsidR="00641D43" w:rsidTr="00DF0DC3">
        <w:trPr>
          <w:tblHeader/>
        </w:trPr>
        <w:tc>
          <w:tcPr>
            <w:tcW w:w="527" w:type="dxa"/>
            <w:vMerge w:val="restart"/>
          </w:tcPr>
          <w:p w:rsidR="00641D43" w:rsidRPr="00DF0DC3" w:rsidRDefault="00FA3D49">
            <w:pPr>
              <w:jc w:val="center"/>
              <w:rPr>
                <w:position w:val="200"/>
                <w:sz w:val="20"/>
                <w:szCs w:val="20"/>
              </w:rPr>
            </w:pPr>
            <w:r w:rsidRPr="00DF0DC3">
              <w:rPr>
                <w:rFonts w:ascii="Times New Roman" w:hAnsi="Times New Roman" w:cs="Times New Roman"/>
                <w:b/>
                <w:sz w:val="20"/>
                <w:szCs w:val="20"/>
              </w:rPr>
              <w:t>№ п/п</w:t>
            </w:r>
          </w:p>
        </w:tc>
        <w:tc>
          <w:tcPr>
            <w:tcW w:w="2133" w:type="dxa"/>
            <w:vMerge w:val="restart"/>
          </w:tcPr>
          <w:p w:rsidR="00641D43" w:rsidRPr="00DF0DC3" w:rsidRDefault="00FA3D49">
            <w:pPr>
              <w:jc w:val="center"/>
              <w:rPr>
                <w:position w:val="200"/>
                <w:sz w:val="20"/>
                <w:szCs w:val="20"/>
              </w:rPr>
            </w:pPr>
            <w:r w:rsidRPr="00DF0DC3">
              <w:rPr>
                <w:rFonts w:ascii="Times New Roman" w:hAnsi="Times New Roman" w:cs="Times New Roman"/>
                <w:b/>
                <w:sz w:val="20"/>
                <w:szCs w:val="20"/>
              </w:rPr>
              <w:t>Наименование показателя (индикатора)</w:t>
            </w:r>
          </w:p>
        </w:tc>
        <w:tc>
          <w:tcPr>
            <w:tcW w:w="1276" w:type="dxa"/>
            <w:vMerge w:val="restart"/>
          </w:tcPr>
          <w:p w:rsidR="00641D43" w:rsidRPr="00DF0DC3" w:rsidRDefault="00FA3D49">
            <w:pPr>
              <w:jc w:val="center"/>
              <w:rPr>
                <w:position w:val="200"/>
                <w:sz w:val="20"/>
                <w:szCs w:val="20"/>
              </w:rPr>
            </w:pPr>
            <w:r w:rsidRPr="00DF0DC3">
              <w:rPr>
                <w:rFonts w:ascii="Times New Roman" w:hAnsi="Times New Roman" w:cs="Times New Roman"/>
                <w:b/>
                <w:sz w:val="20"/>
                <w:szCs w:val="20"/>
              </w:rPr>
              <w:t>Единица измерения</w:t>
            </w:r>
          </w:p>
        </w:tc>
        <w:tc>
          <w:tcPr>
            <w:tcW w:w="3685" w:type="dxa"/>
            <w:vMerge w:val="restart"/>
          </w:tcPr>
          <w:p w:rsidR="00641D43" w:rsidRPr="00DF0DC3" w:rsidRDefault="00FA3D49">
            <w:pPr>
              <w:jc w:val="center"/>
              <w:rPr>
                <w:position w:val="200"/>
                <w:sz w:val="20"/>
                <w:szCs w:val="20"/>
              </w:rPr>
            </w:pPr>
            <w:r w:rsidRPr="00DF0DC3">
              <w:rPr>
                <w:rFonts w:ascii="Times New Roman" w:hAnsi="Times New Roman" w:cs="Times New Roman"/>
                <w:b/>
                <w:sz w:val="20"/>
                <w:szCs w:val="20"/>
              </w:rPr>
              <w:t>Наименование субъекта Российской Федерации</w:t>
            </w:r>
          </w:p>
        </w:tc>
        <w:tc>
          <w:tcPr>
            <w:tcW w:w="2977" w:type="dxa"/>
            <w:gridSpan w:val="3"/>
          </w:tcPr>
          <w:p w:rsidR="00641D43" w:rsidRPr="00DF0DC3" w:rsidRDefault="00FA3D49" w:rsidP="00DF0DC3">
            <w:pPr>
              <w:jc w:val="center"/>
              <w:rPr>
                <w:position w:val="200"/>
                <w:sz w:val="20"/>
                <w:szCs w:val="20"/>
              </w:rPr>
            </w:pPr>
            <w:r w:rsidRPr="00DF0DC3">
              <w:rPr>
                <w:rFonts w:ascii="Times New Roman" w:hAnsi="Times New Roman" w:cs="Times New Roman"/>
                <w:b/>
                <w:sz w:val="20"/>
                <w:szCs w:val="20"/>
              </w:rPr>
              <w:t>Значения показателей (индикаторов) государственной программы, подпрогр</w:t>
            </w:r>
            <w:r w:rsidR="00DF0DC3">
              <w:rPr>
                <w:rFonts w:ascii="Times New Roman" w:hAnsi="Times New Roman" w:cs="Times New Roman"/>
                <w:b/>
                <w:sz w:val="20"/>
                <w:szCs w:val="20"/>
              </w:rPr>
              <w:t>аммы государственной программы</w:t>
            </w:r>
          </w:p>
        </w:tc>
        <w:tc>
          <w:tcPr>
            <w:tcW w:w="5016" w:type="dxa"/>
            <w:vMerge w:val="restart"/>
          </w:tcPr>
          <w:p w:rsidR="00641D43" w:rsidRPr="00DF0DC3" w:rsidRDefault="00FA3D49">
            <w:pPr>
              <w:jc w:val="center"/>
              <w:rPr>
                <w:position w:val="200"/>
                <w:sz w:val="20"/>
                <w:szCs w:val="20"/>
              </w:rPr>
            </w:pPr>
            <w:r w:rsidRPr="00DF0DC3">
              <w:rPr>
                <w:rFonts w:ascii="Times New Roman" w:hAnsi="Times New Roman" w:cs="Times New Roman"/>
                <w:b/>
                <w:sz w:val="20"/>
                <w:szCs w:val="20"/>
              </w:rPr>
              <w:t>Обоснование отклонений значений показателя (индикатора) на конец отчетного года (при наличии)</w:t>
            </w:r>
          </w:p>
        </w:tc>
      </w:tr>
      <w:tr w:rsidR="00DF0DC3" w:rsidTr="00DF0DC3">
        <w:trPr>
          <w:tblHeader/>
        </w:trPr>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vMerge/>
          </w:tcPr>
          <w:p w:rsidR="00641D43" w:rsidRPr="00DF0DC3" w:rsidRDefault="00641D43">
            <w:pPr>
              <w:rPr>
                <w:sz w:val="20"/>
                <w:szCs w:val="20"/>
              </w:rPr>
            </w:pPr>
          </w:p>
        </w:tc>
        <w:tc>
          <w:tcPr>
            <w:tcW w:w="992" w:type="dxa"/>
            <w:vMerge w:val="restart"/>
          </w:tcPr>
          <w:p w:rsidR="00641D43" w:rsidRPr="00DF0DC3" w:rsidRDefault="00FA3D49">
            <w:pPr>
              <w:jc w:val="center"/>
              <w:rPr>
                <w:position w:val="200"/>
                <w:sz w:val="20"/>
                <w:szCs w:val="20"/>
              </w:rPr>
            </w:pPr>
            <w:r w:rsidRPr="00DF0DC3">
              <w:rPr>
                <w:rFonts w:ascii="Times New Roman" w:hAnsi="Times New Roman" w:cs="Times New Roman"/>
                <w:b/>
                <w:sz w:val="20"/>
                <w:szCs w:val="20"/>
              </w:rPr>
              <w:t>2018</w:t>
            </w:r>
          </w:p>
        </w:tc>
        <w:tc>
          <w:tcPr>
            <w:tcW w:w="1985" w:type="dxa"/>
            <w:gridSpan w:val="2"/>
          </w:tcPr>
          <w:p w:rsidR="00641D43" w:rsidRPr="00DF0DC3" w:rsidRDefault="00FA3D49">
            <w:pPr>
              <w:jc w:val="center"/>
              <w:rPr>
                <w:position w:val="200"/>
                <w:sz w:val="20"/>
                <w:szCs w:val="20"/>
              </w:rPr>
            </w:pPr>
            <w:r w:rsidRPr="00DF0DC3">
              <w:rPr>
                <w:rFonts w:ascii="Times New Roman" w:hAnsi="Times New Roman" w:cs="Times New Roman"/>
                <w:b/>
                <w:sz w:val="20"/>
                <w:szCs w:val="20"/>
              </w:rPr>
              <w:t>2019</w:t>
            </w:r>
          </w:p>
        </w:tc>
        <w:tc>
          <w:tcPr>
            <w:tcW w:w="5016" w:type="dxa"/>
            <w:vMerge/>
          </w:tcPr>
          <w:p w:rsidR="00641D43" w:rsidRPr="00DF0DC3" w:rsidRDefault="00641D43">
            <w:pPr>
              <w:rPr>
                <w:sz w:val="20"/>
                <w:szCs w:val="20"/>
              </w:rPr>
            </w:pPr>
          </w:p>
        </w:tc>
      </w:tr>
      <w:tr w:rsidR="00DF0DC3" w:rsidTr="00DF0DC3">
        <w:trPr>
          <w:tblHeader/>
        </w:trPr>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vMerge/>
          </w:tcPr>
          <w:p w:rsidR="00641D43" w:rsidRPr="00DF0DC3" w:rsidRDefault="00641D43">
            <w:pPr>
              <w:rPr>
                <w:sz w:val="20"/>
                <w:szCs w:val="20"/>
              </w:rPr>
            </w:pPr>
          </w:p>
        </w:tc>
        <w:tc>
          <w:tcPr>
            <w:tcW w:w="992" w:type="dxa"/>
            <w:vMerge/>
          </w:tcPr>
          <w:p w:rsidR="00641D43" w:rsidRPr="00DF0DC3" w:rsidRDefault="00641D43">
            <w:pPr>
              <w:rPr>
                <w:sz w:val="20"/>
                <w:szCs w:val="20"/>
              </w:rPr>
            </w:pPr>
          </w:p>
        </w:tc>
        <w:tc>
          <w:tcPr>
            <w:tcW w:w="993" w:type="dxa"/>
          </w:tcPr>
          <w:p w:rsidR="00641D43" w:rsidRPr="00DF0DC3" w:rsidRDefault="00FA3D49">
            <w:pPr>
              <w:jc w:val="center"/>
              <w:rPr>
                <w:position w:val="200"/>
                <w:sz w:val="20"/>
                <w:szCs w:val="20"/>
              </w:rPr>
            </w:pPr>
            <w:r w:rsidRPr="00DF0DC3">
              <w:rPr>
                <w:rFonts w:ascii="Times New Roman" w:hAnsi="Times New Roman" w:cs="Times New Roman"/>
                <w:b/>
                <w:sz w:val="20"/>
                <w:szCs w:val="20"/>
              </w:rPr>
              <w:t>план</w:t>
            </w:r>
          </w:p>
        </w:tc>
        <w:tc>
          <w:tcPr>
            <w:tcW w:w="992" w:type="dxa"/>
          </w:tcPr>
          <w:p w:rsidR="00641D43" w:rsidRPr="00DF0DC3" w:rsidRDefault="00FA3D49">
            <w:pPr>
              <w:jc w:val="center"/>
              <w:rPr>
                <w:position w:val="200"/>
                <w:sz w:val="20"/>
                <w:szCs w:val="20"/>
              </w:rPr>
            </w:pPr>
            <w:r w:rsidRPr="00DF0DC3">
              <w:rPr>
                <w:rFonts w:ascii="Times New Roman" w:hAnsi="Times New Roman" w:cs="Times New Roman"/>
                <w:b/>
                <w:sz w:val="20"/>
                <w:szCs w:val="20"/>
              </w:rPr>
              <w:t>факт</w:t>
            </w:r>
          </w:p>
        </w:tc>
        <w:tc>
          <w:tcPr>
            <w:tcW w:w="5016" w:type="dxa"/>
            <w:vMerge/>
          </w:tcPr>
          <w:p w:rsidR="00641D43" w:rsidRPr="00DF0DC3" w:rsidRDefault="00641D43">
            <w:pPr>
              <w:rPr>
                <w:sz w:val="20"/>
                <w:szCs w:val="20"/>
              </w:rPr>
            </w:pPr>
          </w:p>
        </w:tc>
      </w:tr>
      <w:tr w:rsidR="00DF0DC3" w:rsidTr="00DF0DC3">
        <w:trPr>
          <w:tblHeader/>
        </w:trPr>
        <w:tc>
          <w:tcPr>
            <w:tcW w:w="527" w:type="dxa"/>
          </w:tcPr>
          <w:p w:rsidR="00641D43" w:rsidRPr="00DF0DC3" w:rsidRDefault="00FA3D49">
            <w:pPr>
              <w:jc w:val="center"/>
              <w:rPr>
                <w:position w:val="200"/>
                <w:sz w:val="20"/>
                <w:szCs w:val="20"/>
              </w:rPr>
            </w:pPr>
            <w:r w:rsidRPr="00DF0DC3">
              <w:rPr>
                <w:rFonts w:ascii="Times New Roman" w:hAnsi="Times New Roman" w:cs="Times New Roman"/>
                <w:b/>
                <w:sz w:val="20"/>
                <w:szCs w:val="20"/>
              </w:rPr>
              <w:t>1</w:t>
            </w:r>
          </w:p>
        </w:tc>
        <w:tc>
          <w:tcPr>
            <w:tcW w:w="2133" w:type="dxa"/>
          </w:tcPr>
          <w:p w:rsidR="00641D43" w:rsidRPr="00DF0DC3" w:rsidRDefault="00FA3D49">
            <w:pPr>
              <w:jc w:val="center"/>
              <w:rPr>
                <w:position w:val="200"/>
                <w:sz w:val="20"/>
                <w:szCs w:val="20"/>
              </w:rPr>
            </w:pPr>
            <w:r w:rsidRPr="00DF0DC3">
              <w:rPr>
                <w:rFonts w:ascii="Times New Roman" w:hAnsi="Times New Roman" w:cs="Times New Roman"/>
                <w:b/>
                <w:sz w:val="20"/>
                <w:szCs w:val="20"/>
              </w:rPr>
              <w:t>2</w:t>
            </w:r>
          </w:p>
        </w:tc>
        <w:tc>
          <w:tcPr>
            <w:tcW w:w="1276" w:type="dxa"/>
          </w:tcPr>
          <w:p w:rsidR="00641D43" w:rsidRPr="00DF0DC3" w:rsidRDefault="00FA3D49">
            <w:pPr>
              <w:jc w:val="center"/>
              <w:rPr>
                <w:position w:val="200"/>
                <w:sz w:val="20"/>
                <w:szCs w:val="20"/>
              </w:rPr>
            </w:pPr>
            <w:r w:rsidRPr="00DF0DC3">
              <w:rPr>
                <w:rFonts w:ascii="Times New Roman" w:hAnsi="Times New Roman" w:cs="Times New Roman"/>
                <w:b/>
                <w:sz w:val="20"/>
                <w:szCs w:val="20"/>
              </w:rPr>
              <w:t>3</w:t>
            </w:r>
          </w:p>
        </w:tc>
        <w:tc>
          <w:tcPr>
            <w:tcW w:w="3685" w:type="dxa"/>
          </w:tcPr>
          <w:p w:rsidR="00641D43" w:rsidRPr="00DF0DC3" w:rsidRDefault="00FA3D49">
            <w:pPr>
              <w:jc w:val="center"/>
              <w:rPr>
                <w:position w:val="200"/>
                <w:sz w:val="20"/>
                <w:szCs w:val="20"/>
              </w:rPr>
            </w:pPr>
            <w:r w:rsidRPr="00DF0DC3">
              <w:rPr>
                <w:rFonts w:ascii="Times New Roman" w:hAnsi="Times New Roman" w:cs="Times New Roman"/>
                <w:b/>
                <w:sz w:val="20"/>
                <w:szCs w:val="20"/>
              </w:rPr>
              <w:t>4</w:t>
            </w:r>
          </w:p>
        </w:tc>
        <w:tc>
          <w:tcPr>
            <w:tcW w:w="992" w:type="dxa"/>
          </w:tcPr>
          <w:p w:rsidR="00641D43" w:rsidRPr="00DF0DC3" w:rsidRDefault="00FA3D49">
            <w:pPr>
              <w:jc w:val="center"/>
              <w:rPr>
                <w:position w:val="200"/>
                <w:sz w:val="20"/>
                <w:szCs w:val="20"/>
              </w:rPr>
            </w:pPr>
            <w:r w:rsidRPr="00DF0DC3">
              <w:rPr>
                <w:rFonts w:ascii="Times New Roman" w:hAnsi="Times New Roman" w:cs="Times New Roman"/>
                <w:b/>
                <w:sz w:val="20"/>
                <w:szCs w:val="20"/>
              </w:rPr>
              <w:t>5</w:t>
            </w:r>
          </w:p>
        </w:tc>
        <w:tc>
          <w:tcPr>
            <w:tcW w:w="993" w:type="dxa"/>
          </w:tcPr>
          <w:p w:rsidR="00641D43" w:rsidRPr="00DF0DC3" w:rsidRDefault="00FA3D49">
            <w:pPr>
              <w:jc w:val="center"/>
              <w:rPr>
                <w:position w:val="200"/>
                <w:sz w:val="20"/>
                <w:szCs w:val="20"/>
              </w:rPr>
            </w:pPr>
            <w:r w:rsidRPr="00DF0DC3">
              <w:rPr>
                <w:rFonts w:ascii="Times New Roman" w:hAnsi="Times New Roman" w:cs="Times New Roman"/>
                <w:b/>
                <w:sz w:val="20"/>
                <w:szCs w:val="20"/>
              </w:rPr>
              <w:t>6</w:t>
            </w:r>
          </w:p>
        </w:tc>
        <w:tc>
          <w:tcPr>
            <w:tcW w:w="992" w:type="dxa"/>
          </w:tcPr>
          <w:p w:rsidR="00641D43" w:rsidRPr="00DF0DC3" w:rsidRDefault="00FA3D49">
            <w:pPr>
              <w:jc w:val="center"/>
              <w:rPr>
                <w:position w:val="200"/>
                <w:sz w:val="20"/>
                <w:szCs w:val="20"/>
              </w:rPr>
            </w:pPr>
            <w:r w:rsidRPr="00DF0DC3">
              <w:rPr>
                <w:rFonts w:ascii="Times New Roman" w:hAnsi="Times New Roman" w:cs="Times New Roman"/>
                <w:b/>
                <w:sz w:val="20"/>
                <w:szCs w:val="20"/>
              </w:rPr>
              <w:t>7</w:t>
            </w:r>
          </w:p>
        </w:tc>
        <w:tc>
          <w:tcPr>
            <w:tcW w:w="5016" w:type="dxa"/>
          </w:tcPr>
          <w:p w:rsidR="00641D43" w:rsidRPr="00DF0DC3" w:rsidRDefault="00FA3D49">
            <w:pPr>
              <w:jc w:val="center"/>
              <w:rPr>
                <w:position w:val="200"/>
                <w:sz w:val="20"/>
                <w:szCs w:val="20"/>
              </w:rPr>
            </w:pPr>
            <w:r w:rsidRPr="00DF0DC3">
              <w:rPr>
                <w:rFonts w:ascii="Times New Roman" w:hAnsi="Times New Roman" w:cs="Times New Roman"/>
                <w:b/>
                <w:sz w:val="20"/>
                <w:szCs w:val="20"/>
              </w:rPr>
              <w:t>8</w:t>
            </w:r>
          </w:p>
        </w:tc>
      </w:tr>
      <w:tr w:rsidR="00641D43" w:rsidTr="00DF0DC3">
        <w:tc>
          <w:tcPr>
            <w:tcW w:w="15614" w:type="dxa"/>
            <w:gridSpan w:val="8"/>
          </w:tcPr>
          <w:p w:rsidR="00641D43" w:rsidRPr="00DF0DC3" w:rsidRDefault="00FA3D49">
            <w:pPr>
              <w:jc w:val="center"/>
              <w:rPr>
                <w:sz w:val="20"/>
                <w:szCs w:val="20"/>
              </w:rPr>
            </w:pPr>
            <w:r w:rsidRPr="00DF0DC3">
              <w:rPr>
                <w:rFonts w:ascii="Times New Roman" w:hAnsi="Times New Roman" w:cs="Times New Roman"/>
                <w:sz w:val="20"/>
                <w:szCs w:val="20"/>
              </w:rPr>
              <w:t>Государственная программа «Содействие занятости населения»</w:t>
            </w:r>
          </w:p>
        </w:tc>
      </w:tr>
      <w:tr w:rsidR="00DF0DC3" w:rsidTr="00DF0DC3">
        <w:tc>
          <w:tcPr>
            <w:tcW w:w="527" w:type="dxa"/>
            <w:vMerge w:val="restart"/>
          </w:tcPr>
          <w:p w:rsidR="00641D43" w:rsidRPr="00DF0DC3" w:rsidRDefault="00FA3D49">
            <w:pPr>
              <w:jc w:val="center"/>
              <w:rPr>
                <w:sz w:val="20"/>
                <w:szCs w:val="20"/>
              </w:rPr>
            </w:pPr>
            <w:r w:rsidRPr="00DF0DC3">
              <w:rPr>
                <w:rFonts w:ascii="Times New Roman" w:hAnsi="Times New Roman" w:cs="Times New Roman"/>
                <w:sz w:val="20"/>
                <w:szCs w:val="20"/>
              </w:rPr>
              <w:t>1</w:t>
            </w:r>
          </w:p>
        </w:tc>
        <w:tc>
          <w:tcPr>
            <w:tcW w:w="2133" w:type="dxa"/>
            <w:vMerge w:val="restart"/>
          </w:tcPr>
          <w:p w:rsidR="00641D43" w:rsidRPr="00DF0DC3" w:rsidRDefault="00FA3D49">
            <w:pPr>
              <w:rPr>
                <w:sz w:val="20"/>
                <w:szCs w:val="20"/>
              </w:rPr>
            </w:pPr>
            <w:r w:rsidRPr="00DF0DC3">
              <w:rPr>
                <w:rFonts w:ascii="Times New Roman" w:hAnsi="Times New Roman" w:cs="Times New Roman"/>
                <w:sz w:val="20"/>
                <w:szCs w:val="20"/>
              </w:rPr>
              <w:t>Уровень регистрируемой безработицы</w:t>
            </w:r>
          </w:p>
        </w:tc>
        <w:tc>
          <w:tcPr>
            <w:tcW w:w="1276" w:type="dxa"/>
            <w:vMerge w:val="restart"/>
          </w:tcPr>
          <w:p w:rsidR="00641D43" w:rsidRPr="00DF0DC3" w:rsidRDefault="00FA3D49">
            <w:pPr>
              <w:jc w:val="center"/>
              <w:rPr>
                <w:sz w:val="20"/>
                <w:szCs w:val="20"/>
              </w:rPr>
            </w:pPr>
            <w:r w:rsidRPr="00DF0DC3">
              <w:rPr>
                <w:rFonts w:ascii="Times New Roman" w:hAnsi="Times New Roman" w:cs="Times New Roman"/>
                <w:sz w:val="20"/>
                <w:szCs w:val="20"/>
              </w:rPr>
              <w:t>процент</w:t>
            </w:r>
          </w:p>
        </w:tc>
        <w:tc>
          <w:tcPr>
            <w:tcW w:w="3685" w:type="dxa"/>
          </w:tcPr>
          <w:p w:rsidR="00641D43" w:rsidRPr="00DF0DC3" w:rsidRDefault="00FA3D49">
            <w:pPr>
              <w:rPr>
                <w:sz w:val="20"/>
                <w:szCs w:val="20"/>
              </w:rPr>
            </w:pPr>
            <w:r w:rsidRPr="00DF0DC3">
              <w:rPr>
                <w:rFonts w:ascii="Times New Roman" w:hAnsi="Times New Roman" w:cs="Times New Roman"/>
                <w:sz w:val="20"/>
                <w:szCs w:val="20"/>
              </w:rPr>
              <w:t>ЦЕНТРАЛЬНЫЙ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Белгородская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0,67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Брянская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Владимирская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Воронежская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0,88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Ивановская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Калужская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Костромская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0,68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Липецкая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Московская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0,52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Рязанская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Смоленская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1,12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Тамбовская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5016" w:type="dxa"/>
          </w:tcPr>
          <w:p w:rsidR="00641D43" w:rsidRPr="00DF0DC3" w:rsidRDefault="00641D43">
            <w:pPr>
              <w:rPr>
                <w:sz w:val="20"/>
                <w:szCs w:val="20"/>
              </w:rPr>
            </w:pP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Тверская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Тульская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Ярославская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Москва столица Российской Федерации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СЕВЕРО-ЗАПАДНЫЙ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Карелия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2,08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Коми</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Вологодская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Калининградская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Ленинградская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Мурманская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Санкт-Петербург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Ненецкий автономный округ (Архангельская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2,11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ЮЖНЫЙ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Адыгея (Адыгея)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Калмыкия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1,77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Крым</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Краснодарский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Астраханская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Волгоградская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0,87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Ростовская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федерального значения Севастополь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0,23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СЕВЕРО-КАВКАЗСКИЙ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Дагестан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Ингушетия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9,25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Кабардино-Балкарская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Карачаево-Черкесская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Северная Осетия-Алания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2,31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Чеченская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8,03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Ставропольский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ПРИВОЛЖСКИЙ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Башкортостан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Марий Эл</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Мордовия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Татарстан (Татарстан)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Удмуртская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Чувашская Республика - Чувашия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Пермский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1,46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Кировская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1,23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Нижегородская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Оренбургская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Пензенская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Самарская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Саратовская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Ульяновская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УРАЛЬСКИЙ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Курганская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1,7</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Свердловская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Челябинская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Ханты-Мансийский автономный округ - Югра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Ямало-Ненецкий автономный округ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0,63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СИБИРСКИЙ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Алтай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2,57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Тыва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4,65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Хакасия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1,62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Алтайский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1,59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1,48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Красноярский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Иркутская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Кемеровская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Новосибирская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ДАЛЬНЕВОСТОЧНЫЙ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Бурятия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Забайкальский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Саха (Якутия)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1,84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Камчатский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Приморский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0,98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Хабаровский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Амурская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2,73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Магаданская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Сахалинская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Еврейская автономная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Чукотский автономный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2,07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641D43" w:rsidTr="00DF0DC3">
        <w:tc>
          <w:tcPr>
            <w:tcW w:w="15614" w:type="dxa"/>
            <w:gridSpan w:val="8"/>
          </w:tcPr>
          <w:p w:rsidR="00641D43" w:rsidRPr="00DF0DC3" w:rsidRDefault="00FA3D49">
            <w:pPr>
              <w:jc w:val="center"/>
              <w:rPr>
                <w:sz w:val="20"/>
                <w:szCs w:val="20"/>
              </w:rPr>
            </w:pPr>
            <w:r w:rsidRPr="00DF0DC3">
              <w:rPr>
                <w:rFonts w:ascii="Times New Roman" w:hAnsi="Times New Roman" w:cs="Times New Roman"/>
                <w:sz w:val="20"/>
                <w:szCs w:val="20"/>
              </w:rPr>
              <w:t>Подпрограмма 1. Активная политика занятости населения и социальная поддержка безработных граждан</w:t>
            </w:r>
          </w:p>
        </w:tc>
      </w:tr>
      <w:tr w:rsidR="00DF0DC3" w:rsidTr="00DF0DC3">
        <w:tc>
          <w:tcPr>
            <w:tcW w:w="527" w:type="dxa"/>
            <w:vMerge w:val="restart"/>
          </w:tcPr>
          <w:p w:rsidR="00641D43" w:rsidRPr="00DF0DC3" w:rsidRDefault="00FA3D49">
            <w:pPr>
              <w:jc w:val="center"/>
              <w:rPr>
                <w:sz w:val="20"/>
                <w:szCs w:val="20"/>
              </w:rPr>
            </w:pPr>
            <w:r w:rsidRPr="00DF0DC3">
              <w:rPr>
                <w:rFonts w:ascii="Times New Roman" w:hAnsi="Times New Roman" w:cs="Times New Roman"/>
                <w:sz w:val="20"/>
                <w:szCs w:val="20"/>
              </w:rPr>
              <w:t>2</w:t>
            </w:r>
          </w:p>
        </w:tc>
        <w:tc>
          <w:tcPr>
            <w:tcW w:w="2133" w:type="dxa"/>
            <w:vMerge w:val="restart"/>
          </w:tcPr>
          <w:p w:rsidR="00641D43" w:rsidRPr="00DF0DC3" w:rsidRDefault="00FA3D49">
            <w:pPr>
              <w:rPr>
                <w:sz w:val="20"/>
                <w:szCs w:val="20"/>
              </w:rPr>
            </w:pPr>
            <w:r w:rsidRPr="00DF0DC3">
              <w:rPr>
                <w:rFonts w:ascii="Times New Roman" w:hAnsi="Times New Roman" w:cs="Times New Roman"/>
                <w:sz w:val="20"/>
                <w:szCs w:val="20"/>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c>
          <w:tcPr>
            <w:tcW w:w="1276" w:type="dxa"/>
            <w:vMerge w:val="restart"/>
          </w:tcPr>
          <w:p w:rsidR="00641D43" w:rsidRPr="00DF0DC3" w:rsidRDefault="00FA3D49">
            <w:pPr>
              <w:jc w:val="center"/>
              <w:rPr>
                <w:sz w:val="20"/>
                <w:szCs w:val="20"/>
              </w:rPr>
            </w:pPr>
            <w:r w:rsidRPr="00DF0DC3">
              <w:rPr>
                <w:rFonts w:ascii="Times New Roman" w:hAnsi="Times New Roman" w:cs="Times New Roman"/>
                <w:sz w:val="20"/>
                <w:szCs w:val="20"/>
              </w:rPr>
              <w:t>процент</w:t>
            </w:r>
          </w:p>
        </w:tc>
        <w:tc>
          <w:tcPr>
            <w:tcW w:w="3685" w:type="dxa"/>
          </w:tcPr>
          <w:p w:rsidR="00641D43" w:rsidRPr="00DF0DC3" w:rsidRDefault="00FA3D49">
            <w:pPr>
              <w:rPr>
                <w:sz w:val="20"/>
                <w:szCs w:val="20"/>
              </w:rPr>
            </w:pPr>
            <w:r w:rsidRPr="00DF0DC3">
              <w:rPr>
                <w:rFonts w:ascii="Times New Roman" w:hAnsi="Times New Roman" w:cs="Times New Roman"/>
                <w:sz w:val="20"/>
                <w:szCs w:val="20"/>
              </w:rPr>
              <w:t>ЦЕНТРАЛЬНЫЙ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Белгородская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81,4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69,0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82,0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Брянская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71,9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67,0</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Владимирская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73,1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66,5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66,5</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Воронежская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79,2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77,0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Ивановская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72,0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Калужская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72,7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73,5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73,2</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Костромская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71,9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69,0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55,9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63,0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Липецкая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88,8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Московская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68,0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62,0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51,5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47,0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Рязанская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47,7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63,1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Смоленская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68,8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61,3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63,3</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Тамбовская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78,6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74,2</w:t>
            </w:r>
          </w:p>
        </w:tc>
        <w:tc>
          <w:tcPr>
            <w:tcW w:w="5016" w:type="dxa"/>
          </w:tcPr>
          <w:p w:rsidR="00641D43" w:rsidRPr="00DF0DC3" w:rsidRDefault="00FA3D49">
            <w:pPr>
              <w:rPr>
                <w:sz w:val="20"/>
                <w:szCs w:val="20"/>
              </w:rPr>
            </w:pPr>
            <w:r w:rsidRPr="00DF0DC3">
              <w:rPr>
                <w:rFonts w:ascii="Times New Roman" w:hAnsi="Times New Roman" w:cs="Times New Roman"/>
                <w:sz w:val="20"/>
                <w:szCs w:val="20"/>
              </w:rPr>
              <w:t xml:space="preserve">фактические значения соответствуют лучшему </w:t>
            </w:r>
            <w:r w:rsidRPr="00DF0DC3">
              <w:rPr>
                <w:rFonts w:ascii="Times New Roman" w:hAnsi="Times New Roman" w:cs="Times New Roman"/>
                <w:sz w:val="20"/>
                <w:szCs w:val="20"/>
              </w:rPr>
              <w:lastRenderedPageBreak/>
              <w:t>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Тверская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70,1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64,3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66,5</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Тульская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68,9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69,5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64,4</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Ярославская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57,5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66,1</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Москва столица Российской Федерации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41,8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СЕВЕРО-ЗАПАДНЫЙ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Карелия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52,0</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Коми</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59,7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57,6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63,5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56,1</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Вологодская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63,4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Калининградская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62,2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63,2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63,2</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Ленинградская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57,0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Мурманская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48,5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49,0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49,0</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50,4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45,0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Санкт-Петербург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53,0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Ненецкий автономный округ (Архангельская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57,6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ЮЖНЫЙ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Адыгея (Адыгея)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47,1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50,1</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Калмыкия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51,4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46,0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Крым</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68,9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64,0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Краснодарский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73,1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72,0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Астраханская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68,7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57,5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65,0</w:t>
            </w:r>
          </w:p>
        </w:tc>
        <w:tc>
          <w:tcPr>
            <w:tcW w:w="5016" w:type="dxa"/>
          </w:tcPr>
          <w:p w:rsidR="00641D43" w:rsidRPr="00DF0DC3" w:rsidRDefault="00FA3D49">
            <w:pPr>
              <w:rPr>
                <w:sz w:val="20"/>
                <w:szCs w:val="20"/>
              </w:rPr>
            </w:pPr>
            <w:r w:rsidRPr="00DF0DC3">
              <w:rPr>
                <w:rFonts w:ascii="Times New Roman" w:hAnsi="Times New Roman" w:cs="Times New Roman"/>
                <w:sz w:val="20"/>
                <w:szCs w:val="20"/>
              </w:rPr>
              <w:t xml:space="preserve">фактические значения соответствуют лучшему </w:t>
            </w:r>
            <w:r w:rsidRPr="00DF0DC3">
              <w:rPr>
                <w:rFonts w:ascii="Times New Roman" w:hAnsi="Times New Roman" w:cs="Times New Roman"/>
                <w:sz w:val="20"/>
                <w:szCs w:val="20"/>
              </w:rPr>
              <w:lastRenderedPageBreak/>
              <w:t>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Волгоградская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Ростовская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81,7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78,4</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федерального значения Севастополь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60,3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СЕВЕРО-КАВКАЗСКИЙ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Дагестан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84,2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Ингушетия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Кабардино-Балкарская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30,1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Карачаево-Черкесская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49,1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47,5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48,8</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Северная Осетия-Алания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20,2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Чеченская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34,2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26,0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Ставропольский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54,0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68,0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ПРИВОЛЖСКИЙ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Башкортостан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71,1</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Марий Эл</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57,9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57,3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56,0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Мордовия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75,4</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Татарстан (Татарстан)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59,0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Удмуртская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Чувашская Республика - Чувашия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86,5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82,9</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Пермский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Кировская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Нижегородская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77,0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Оренбургская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56,0</w:t>
            </w:r>
          </w:p>
        </w:tc>
        <w:tc>
          <w:tcPr>
            <w:tcW w:w="5016" w:type="dxa"/>
          </w:tcPr>
          <w:p w:rsidR="00641D43" w:rsidRPr="00DF0DC3" w:rsidRDefault="00FA3D49">
            <w:pPr>
              <w:rPr>
                <w:sz w:val="20"/>
                <w:szCs w:val="20"/>
              </w:rPr>
            </w:pPr>
            <w:r w:rsidRPr="00DF0DC3">
              <w:rPr>
                <w:rFonts w:ascii="Times New Roman" w:hAnsi="Times New Roman" w:cs="Times New Roman"/>
                <w:sz w:val="20"/>
                <w:szCs w:val="20"/>
              </w:rPr>
              <w:t xml:space="preserve">фактические значения соответствуют лучшему </w:t>
            </w:r>
            <w:r w:rsidRPr="00DF0DC3">
              <w:rPr>
                <w:rFonts w:ascii="Times New Roman" w:hAnsi="Times New Roman" w:cs="Times New Roman"/>
                <w:sz w:val="20"/>
                <w:szCs w:val="20"/>
              </w:rPr>
              <w:lastRenderedPageBreak/>
              <w:t>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Пензенская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Самарская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62,9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Саратовская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81,4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79,0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Ульяновская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70,1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УРАЛЬСКИЙ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Курганская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63,4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54,8</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Свердловская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70,1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65,7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64,2</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81,9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Челябинская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64,0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47,0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Ханты-Мансийский автономный округ - Югра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60,1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56,0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Ямало-Ненецкий автономный округ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79,5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СИБИРСКИЙ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Алтай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50,5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48,0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Тыва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61,6</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Хакасия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69,5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Алтайский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73,4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72,9</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Красноярский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83,9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Иркутская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60,7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59,0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Кемеровская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62,2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Новосибирская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72,9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72,7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76,4</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57,4</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ДАЛЬНЕВОСТОЧНЫЙ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Бурятия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55,9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Забайкальский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Саха (Якутия)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56,5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55,0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Камчатский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64,3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53,0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Приморский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69,0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Хабаровский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Амурская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39,0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Магаданская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Сахалинская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73,3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66,9</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Еврейская автономная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83,8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Чукотский автономный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30,4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несоответствие спроса и предложения рабочей силы</w:t>
            </w:r>
          </w:p>
        </w:tc>
      </w:tr>
      <w:tr w:rsidR="00DF0DC3" w:rsidTr="00DF0DC3">
        <w:tc>
          <w:tcPr>
            <w:tcW w:w="527" w:type="dxa"/>
            <w:vMerge w:val="restart"/>
          </w:tcPr>
          <w:p w:rsidR="00641D43" w:rsidRPr="00DF0DC3" w:rsidRDefault="00FA3D49">
            <w:pPr>
              <w:jc w:val="center"/>
              <w:rPr>
                <w:sz w:val="20"/>
                <w:szCs w:val="20"/>
              </w:rPr>
            </w:pPr>
            <w:r w:rsidRPr="00DF0DC3">
              <w:rPr>
                <w:rFonts w:ascii="Times New Roman" w:hAnsi="Times New Roman" w:cs="Times New Roman"/>
                <w:sz w:val="20"/>
                <w:szCs w:val="20"/>
              </w:rPr>
              <w:t>3</w:t>
            </w:r>
          </w:p>
        </w:tc>
        <w:tc>
          <w:tcPr>
            <w:tcW w:w="2133" w:type="dxa"/>
            <w:vMerge w:val="restart"/>
          </w:tcPr>
          <w:p w:rsidR="00641D43" w:rsidRPr="00DF0DC3" w:rsidRDefault="00FA3D49">
            <w:pPr>
              <w:rPr>
                <w:sz w:val="20"/>
                <w:szCs w:val="20"/>
              </w:rPr>
            </w:pPr>
            <w:r w:rsidRPr="00DF0DC3">
              <w:rPr>
                <w:rFonts w:ascii="Times New Roman" w:hAnsi="Times New Roman" w:cs="Times New Roman"/>
                <w:sz w:val="20"/>
                <w:szCs w:val="20"/>
              </w:rPr>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w:t>
            </w:r>
          </w:p>
        </w:tc>
        <w:tc>
          <w:tcPr>
            <w:tcW w:w="1276" w:type="dxa"/>
            <w:vMerge w:val="restart"/>
          </w:tcPr>
          <w:p w:rsidR="00641D43" w:rsidRPr="00DF0DC3" w:rsidRDefault="00FA3D49">
            <w:pPr>
              <w:jc w:val="center"/>
              <w:rPr>
                <w:sz w:val="20"/>
                <w:szCs w:val="20"/>
              </w:rPr>
            </w:pPr>
            <w:r w:rsidRPr="00DF0DC3">
              <w:rPr>
                <w:rFonts w:ascii="Times New Roman" w:hAnsi="Times New Roman" w:cs="Times New Roman"/>
                <w:sz w:val="20"/>
                <w:szCs w:val="20"/>
              </w:rPr>
              <w:t>процент</w:t>
            </w:r>
          </w:p>
        </w:tc>
        <w:tc>
          <w:tcPr>
            <w:tcW w:w="3685" w:type="dxa"/>
          </w:tcPr>
          <w:p w:rsidR="00641D43" w:rsidRPr="00DF0DC3" w:rsidRDefault="00FA3D49">
            <w:pPr>
              <w:rPr>
                <w:sz w:val="20"/>
                <w:szCs w:val="20"/>
              </w:rPr>
            </w:pPr>
            <w:r w:rsidRPr="00DF0DC3">
              <w:rPr>
                <w:rFonts w:ascii="Times New Roman" w:hAnsi="Times New Roman" w:cs="Times New Roman"/>
                <w:sz w:val="20"/>
                <w:szCs w:val="20"/>
              </w:rPr>
              <w:t>ЦЕНТРАЛЬНЫЙ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Белгородская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Брянская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Владимирская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Воронежская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Ивановская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Калужская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Костромская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Липецкая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Московская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Рязанская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Смоленская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Тамбовская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Тверская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Тульская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Ярославская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Москва столица Российской Федерации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СЕВЕРО-ЗАПАДНЫЙ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Карелия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Коми</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Вологодская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Калининградская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Ленинградская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Мурманская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Санкт-Петербург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Ненецкий автономный округ (Архангельская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ЮЖНЫЙ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Адыгея (Адыгея)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Калмыкия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Крым</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Краснодарский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Астраханская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Волгоградская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Ростовская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федерального значения Севастополь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 xml:space="preserve">СЕВЕРО-КАВКАЗСКИЙ </w:t>
            </w:r>
            <w:r w:rsidRPr="00DF0DC3">
              <w:rPr>
                <w:rFonts w:ascii="Times New Roman" w:hAnsi="Times New Roman" w:cs="Times New Roman"/>
                <w:sz w:val="20"/>
                <w:szCs w:val="20"/>
              </w:rPr>
              <w:lastRenderedPageBreak/>
              <w:t>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lastRenderedPageBreak/>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Дагестан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Ингушетия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Кабардино-Балкарская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Карачаево-Черкесская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Северная Осетия-Алания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Чеченская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Ставропольский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ПРИВОЛЖСКИЙ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Башкортостан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Марий Эл</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Мордовия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Татарстан (Татарстан)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Удмуртская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Чувашская Республика - Чувашия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Пермский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Кировская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Нижегородская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Оренбургская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Пензенская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Самарская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Саратовская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Ульяновская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УРАЛЬСКИЙ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Курганская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Свердловская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Челябинская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Ханты-Мансийский автономный округ - Югра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Ямало-Ненецкий автономный округ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СИБИРСКИЙ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Алтай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Тыва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Хакасия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Алтайский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Красноярский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107,7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Иркутская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Кемеровская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Новосибирская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95,7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ДАЛЬНЕВОСТОЧНЫЙ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Бурятия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Забайкальский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Саха (Якутия)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Камчатский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Приморский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91,7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123,4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Хабаровский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117,0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105,3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Амурская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91,3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Магаданская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Сахалинская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Еврейская автономная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Чукотский автономный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val="restart"/>
          </w:tcPr>
          <w:p w:rsidR="00641D43" w:rsidRPr="00DF0DC3" w:rsidRDefault="00FA3D49">
            <w:pPr>
              <w:jc w:val="center"/>
              <w:rPr>
                <w:sz w:val="20"/>
                <w:szCs w:val="20"/>
              </w:rPr>
            </w:pPr>
            <w:r w:rsidRPr="00DF0DC3">
              <w:rPr>
                <w:rFonts w:ascii="Times New Roman" w:hAnsi="Times New Roman" w:cs="Times New Roman"/>
                <w:sz w:val="20"/>
                <w:szCs w:val="20"/>
              </w:rPr>
              <w:t>4</w:t>
            </w:r>
          </w:p>
        </w:tc>
        <w:tc>
          <w:tcPr>
            <w:tcW w:w="2133" w:type="dxa"/>
            <w:vMerge w:val="restart"/>
          </w:tcPr>
          <w:p w:rsidR="00641D43" w:rsidRPr="00DF0DC3" w:rsidRDefault="00FA3D49">
            <w:pPr>
              <w:rPr>
                <w:sz w:val="20"/>
                <w:szCs w:val="20"/>
              </w:rPr>
            </w:pPr>
            <w:r w:rsidRPr="00DF0DC3">
              <w:rPr>
                <w:rFonts w:ascii="Times New Roman" w:hAnsi="Times New Roman" w:cs="Times New Roman"/>
                <w:sz w:val="20"/>
                <w:szCs w:val="20"/>
              </w:rPr>
              <w:t xml:space="preserve">Доля привлеченных работников, продолжающих осуществлять трудовую деятельность на конец отчетного периода, в общей численности </w:t>
            </w:r>
            <w:r w:rsidRPr="00DF0DC3">
              <w:rPr>
                <w:rFonts w:ascii="Times New Roman" w:hAnsi="Times New Roman" w:cs="Times New Roman"/>
                <w:sz w:val="20"/>
                <w:szCs w:val="20"/>
              </w:rPr>
              <w:lastRenderedPageBreak/>
              <w:t>работников, привлеченных работодателями в рамках соглашения</w:t>
            </w:r>
          </w:p>
        </w:tc>
        <w:tc>
          <w:tcPr>
            <w:tcW w:w="1276" w:type="dxa"/>
            <w:vMerge w:val="restart"/>
          </w:tcPr>
          <w:p w:rsidR="00641D43" w:rsidRPr="00DF0DC3" w:rsidRDefault="00FA3D49">
            <w:pPr>
              <w:jc w:val="center"/>
              <w:rPr>
                <w:sz w:val="20"/>
                <w:szCs w:val="20"/>
              </w:rPr>
            </w:pPr>
            <w:r w:rsidRPr="00DF0DC3">
              <w:rPr>
                <w:rFonts w:ascii="Times New Roman" w:hAnsi="Times New Roman" w:cs="Times New Roman"/>
                <w:sz w:val="20"/>
                <w:szCs w:val="20"/>
              </w:rPr>
              <w:lastRenderedPageBreak/>
              <w:t>процент</w:t>
            </w:r>
          </w:p>
        </w:tc>
        <w:tc>
          <w:tcPr>
            <w:tcW w:w="3685" w:type="dxa"/>
          </w:tcPr>
          <w:p w:rsidR="00641D43" w:rsidRPr="00DF0DC3" w:rsidRDefault="00FA3D49">
            <w:pPr>
              <w:rPr>
                <w:sz w:val="20"/>
                <w:szCs w:val="20"/>
              </w:rPr>
            </w:pPr>
            <w:r w:rsidRPr="00DF0DC3">
              <w:rPr>
                <w:rFonts w:ascii="Times New Roman" w:hAnsi="Times New Roman" w:cs="Times New Roman"/>
                <w:sz w:val="20"/>
                <w:szCs w:val="20"/>
              </w:rPr>
              <w:t>ЦЕНТРАЛЬНЫЙ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Белгородская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Брянская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Владимирская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Воронежская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Ивановская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Калужская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Костромская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Липецкая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Московская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Рязанская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Смоленская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Тамбовская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Тверская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Тульская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Ярославская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Москва столица Российской Федерации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СЕВЕРО-ЗАПАДНЫЙ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Карелия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Коми</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98,0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98,0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Вологодская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Калининградская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Ленинградская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Мурманская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Санкт-Петербург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Ненецкий автономный округ (Архангельская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ЮЖНЫЙ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Адыгея (Адыгея)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Калмыкия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Крым</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Краснодарский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Астраханская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Волгоградская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Ростовская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федерального значения Севастополь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СЕВЕРО-КАВКАЗСКИЙ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Дагестан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Ингушетия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Кабардино-Балкарская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Карачаево-Черкесская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Северная Осетия-Алания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Чеченская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Ставропольский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ПРИВОЛЖСКИЙ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Башкортостан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Марий Эл</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Мордовия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Татарстан (Татарстан)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Удмуртская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Чувашская Республика - Чувашия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Пермский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Кировская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Нижегородская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Оренбургская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Пензенская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Самарская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Саратовская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Ульяновская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УРАЛЬСКИЙ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Курганская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Свердловская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Челябинская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Ханты-Мансийский автономный округ - Югра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Ямало-Ненецкий автономный округ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СИБИРСКИЙ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Алтай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Тыва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Хакасия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Алтайский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Красноярский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92,9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95,5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Иркутская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Кемеровская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Новосибирская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95,5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ДАЛЬНЕВОСТОЧНЫЙ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Бурятия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Забайкальский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Саха (Якутия)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Камчатский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89,3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97,3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Приморский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98,3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97,2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Хабаровский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85,5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95,0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Амурская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Магаданская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Сахалинская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Еврейская автономная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Чукотский автономный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val="restart"/>
          </w:tcPr>
          <w:p w:rsidR="00641D43" w:rsidRPr="00DF0DC3" w:rsidRDefault="00FA3D49">
            <w:pPr>
              <w:jc w:val="center"/>
              <w:rPr>
                <w:sz w:val="20"/>
                <w:szCs w:val="20"/>
              </w:rPr>
            </w:pPr>
            <w:r w:rsidRPr="00DF0DC3">
              <w:rPr>
                <w:rFonts w:ascii="Times New Roman" w:hAnsi="Times New Roman" w:cs="Times New Roman"/>
                <w:sz w:val="20"/>
                <w:szCs w:val="20"/>
              </w:rPr>
              <w:t>5</w:t>
            </w:r>
          </w:p>
        </w:tc>
        <w:tc>
          <w:tcPr>
            <w:tcW w:w="2133" w:type="dxa"/>
            <w:vMerge w:val="restart"/>
          </w:tcPr>
          <w:p w:rsidR="00641D43" w:rsidRPr="00DF0DC3" w:rsidRDefault="00FA3D49">
            <w:pPr>
              <w:rPr>
                <w:sz w:val="20"/>
                <w:szCs w:val="20"/>
              </w:rPr>
            </w:pPr>
            <w:r w:rsidRPr="00DF0DC3">
              <w:rPr>
                <w:rFonts w:ascii="Times New Roman" w:hAnsi="Times New Roman" w:cs="Times New Roman"/>
                <w:sz w:val="20"/>
                <w:szCs w:val="20"/>
              </w:rPr>
              <w:t xml:space="preserve">Уровень безработицы (в соответствии с методологией </w:t>
            </w:r>
            <w:r w:rsidRPr="00DF0DC3">
              <w:rPr>
                <w:rFonts w:ascii="Times New Roman" w:hAnsi="Times New Roman" w:cs="Times New Roman"/>
                <w:sz w:val="20"/>
                <w:szCs w:val="20"/>
              </w:rPr>
              <w:lastRenderedPageBreak/>
              <w:t>Международной организации труда)</w:t>
            </w:r>
          </w:p>
        </w:tc>
        <w:tc>
          <w:tcPr>
            <w:tcW w:w="1276" w:type="dxa"/>
            <w:vMerge w:val="restart"/>
          </w:tcPr>
          <w:p w:rsidR="00641D43" w:rsidRPr="00DF0DC3" w:rsidRDefault="00FA3D49">
            <w:pPr>
              <w:jc w:val="center"/>
              <w:rPr>
                <w:sz w:val="20"/>
                <w:szCs w:val="20"/>
              </w:rPr>
            </w:pPr>
            <w:r w:rsidRPr="00DF0DC3">
              <w:rPr>
                <w:rFonts w:ascii="Times New Roman" w:hAnsi="Times New Roman" w:cs="Times New Roman"/>
                <w:sz w:val="20"/>
                <w:szCs w:val="20"/>
              </w:rPr>
              <w:lastRenderedPageBreak/>
              <w:t>процент</w:t>
            </w:r>
          </w:p>
        </w:tc>
        <w:tc>
          <w:tcPr>
            <w:tcW w:w="3685" w:type="dxa"/>
          </w:tcPr>
          <w:p w:rsidR="00641D43" w:rsidRPr="00DF0DC3" w:rsidRDefault="00FA3D49">
            <w:pPr>
              <w:rPr>
                <w:sz w:val="20"/>
                <w:szCs w:val="20"/>
              </w:rPr>
            </w:pPr>
            <w:r w:rsidRPr="00DF0DC3">
              <w:rPr>
                <w:rFonts w:ascii="Times New Roman" w:hAnsi="Times New Roman" w:cs="Times New Roman"/>
                <w:sz w:val="20"/>
                <w:szCs w:val="20"/>
              </w:rPr>
              <w:t>ЦЕНТРАЛЬНЫЙ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Белгородская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3,9</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Брянская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Владимирская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Воронежская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Ивановская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Калужская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Костромская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Липецкая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Московская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Рязанская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Смоленская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Тамбовская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Тверская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Тульская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Ярославская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Москва столица Российской Федерации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СЕВЕРО-ЗАПАДНЫЙ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Карелия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Коми</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Вологодская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Калининградская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Ленинградская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Мурманская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Санкт-Петербург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 xml:space="preserve">Ненецкий автономный округ </w:t>
            </w:r>
            <w:r w:rsidRPr="00DF0DC3">
              <w:rPr>
                <w:rFonts w:ascii="Times New Roman" w:hAnsi="Times New Roman" w:cs="Times New Roman"/>
                <w:sz w:val="20"/>
                <w:szCs w:val="20"/>
              </w:rPr>
              <w:lastRenderedPageBreak/>
              <w:t>(Архангельская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lastRenderedPageBreak/>
              <w:t>8,1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ЮЖНЫЙ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Адыгея (Адыгея)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Калмыкия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Крым</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Краснодарский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Астраханская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Волгоградская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Ростовская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федерального значения Севастополь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СЕВЕРО-КАВКАЗСКИЙ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Дагестан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Ингушетия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26,6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25,1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26,4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Кабардино-Балкарская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Карачаево-Черкесская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13,92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Северная Осетия-Алания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Чеченская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Ставропольский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ПРИВОЛЖСКИЙ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Башкортостан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Марий Эл</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Мордовия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Татарстан (Татарстан)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Удмуртская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Чувашская Республика - Чувашия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Пермский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Кировская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5,29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Нижегородская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Оренбургская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Пензенская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Самарская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Саратовская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Ульяновская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УРАЛЬСКИЙ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Курганская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Свердловская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Челябинская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5,59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Ханты-Мансийский автономный округ - Югра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2,5</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Ямало-Ненецкий автономный округ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СИБИРСКИЙ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Алтай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Тыва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14,8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Хакасия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4,86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Алтайский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Красноярский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Иркутская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Кемеровская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Новосибирская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ДАЛЬНЕВОСТОЧНЫЙ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Бурятия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Забайкальский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Саха (Якутия)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Камчатский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4,9</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Приморский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Хабаровский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Амурская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5,6</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Магаданская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Сахалинская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5,3</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Еврейская автономная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7,32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Чукотский автономный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val="restart"/>
          </w:tcPr>
          <w:p w:rsidR="00641D43" w:rsidRPr="00DF0DC3" w:rsidRDefault="00FA3D49">
            <w:pPr>
              <w:jc w:val="center"/>
              <w:rPr>
                <w:sz w:val="20"/>
                <w:szCs w:val="20"/>
              </w:rPr>
            </w:pPr>
            <w:r w:rsidRPr="00DF0DC3">
              <w:rPr>
                <w:rFonts w:ascii="Times New Roman" w:hAnsi="Times New Roman" w:cs="Times New Roman"/>
                <w:sz w:val="20"/>
                <w:szCs w:val="20"/>
              </w:rPr>
              <w:t>6</w:t>
            </w:r>
          </w:p>
        </w:tc>
        <w:tc>
          <w:tcPr>
            <w:tcW w:w="2133" w:type="dxa"/>
            <w:vMerge w:val="restart"/>
          </w:tcPr>
          <w:p w:rsidR="00641D43" w:rsidRPr="00DF0DC3" w:rsidRDefault="00FA3D49">
            <w:pPr>
              <w:rPr>
                <w:sz w:val="20"/>
                <w:szCs w:val="20"/>
              </w:rPr>
            </w:pPr>
            <w:r w:rsidRPr="00DF0DC3">
              <w:rPr>
                <w:rFonts w:ascii="Times New Roman" w:hAnsi="Times New Roman" w:cs="Times New Roman"/>
                <w:sz w:val="20"/>
                <w:szCs w:val="20"/>
              </w:rPr>
              <w:t>Удельный вес трудоустроенных граждан в общей численности участников дополнительных мероприятий по снижению напряженности на рынке труда</w:t>
            </w:r>
          </w:p>
        </w:tc>
        <w:tc>
          <w:tcPr>
            <w:tcW w:w="1276" w:type="dxa"/>
            <w:vMerge w:val="restart"/>
          </w:tcPr>
          <w:p w:rsidR="00641D43" w:rsidRPr="00DF0DC3" w:rsidRDefault="00FA3D49">
            <w:pPr>
              <w:jc w:val="center"/>
              <w:rPr>
                <w:sz w:val="20"/>
                <w:szCs w:val="20"/>
              </w:rPr>
            </w:pPr>
            <w:r w:rsidRPr="00DF0DC3">
              <w:rPr>
                <w:rFonts w:ascii="Times New Roman" w:hAnsi="Times New Roman" w:cs="Times New Roman"/>
                <w:sz w:val="20"/>
                <w:szCs w:val="20"/>
              </w:rPr>
              <w:t>процент</w:t>
            </w:r>
          </w:p>
        </w:tc>
        <w:tc>
          <w:tcPr>
            <w:tcW w:w="3685" w:type="dxa"/>
          </w:tcPr>
          <w:p w:rsidR="00641D43" w:rsidRPr="00DF0DC3" w:rsidRDefault="00641D43">
            <w:pPr>
              <w:rPr>
                <w:sz w:val="20"/>
                <w:szCs w:val="20"/>
              </w:rPr>
            </w:pPr>
          </w:p>
        </w:tc>
        <w:tc>
          <w:tcPr>
            <w:tcW w:w="992" w:type="dxa"/>
          </w:tcPr>
          <w:p w:rsidR="00641D43" w:rsidRPr="00DF0DC3" w:rsidRDefault="00641D43">
            <w:pPr>
              <w:jc w:val="center"/>
              <w:rPr>
                <w:sz w:val="20"/>
                <w:szCs w:val="20"/>
              </w:rPr>
            </w:pPr>
          </w:p>
        </w:tc>
        <w:tc>
          <w:tcPr>
            <w:tcW w:w="993" w:type="dxa"/>
          </w:tcPr>
          <w:p w:rsidR="00641D43" w:rsidRPr="00DF0DC3" w:rsidRDefault="00641D43">
            <w:pPr>
              <w:jc w:val="center"/>
              <w:rPr>
                <w:sz w:val="20"/>
                <w:szCs w:val="20"/>
              </w:rPr>
            </w:pPr>
          </w:p>
        </w:tc>
        <w:tc>
          <w:tcPr>
            <w:tcW w:w="992" w:type="dxa"/>
          </w:tcPr>
          <w:p w:rsidR="00641D43" w:rsidRPr="00DF0DC3" w:rsidRDefault="00641D43">
            <w:pPr>
              <w:jc w:val="center"/>
              <w:rPr>
                <w:sz w:val="20"/>
                <w:szCs w:val="20"/>
              </w:rPr>
            </w:pPr>
          </w:p>
        </w:tc>
        <w:tc>
          <w:tcPr>
            <w:tcW w:w="5016" w:type="dxa"/>
          </w:tcPr>
          <w:p w:rsidR="00641D43" w:rsidRPr="00DF0DC3" w:rsidRDefault="00641D43">
            <w:pPr>
              <w:jc w:val="center"/>
              <w:rPr>
                <w:sz w:val="20"/>
                <w:szCs w:val="20"/>
              </w:rPr>
            </w:pP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СЕВЕРО-КАВКАЗСКИЙ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Дагестан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62,0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Ингушетия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Кабардино-Балкарская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79,7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Карачаево-Черкесская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99,1</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Северная Осетия-Алания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92,2</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Чеченская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102,0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Ставропольский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97,4</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val="restart"/>
          </w:tcPr>
          <w:p w:rsidR="00641D43" w:rsidRPr="00DF0DC3" w:rsidRDefault="00FA3D49">
            <w:pPr>
              <w:jc w:val="center"/>
              <w:rPr>
                <w:sz w:val="20"/>
                <w:szCs w:val="20"/>
              </w:rPr>
            </w:pPr>
            <w:r w:rsidRPr="00DF0DC3">
              <w:rPr>
                <w:rFonts w:ascii="Times New Roman" w:hAnsi="Times New Roman" w:cs="Times New Roman"/>
                <w:sz w:val="20"/>
                <w:szCs w:val="20"/>
              </w:rPr>
              <w:t>7</w:t>
            </w:r>
          </w:p>
        </w:tc>
        <w:tc>
          <w:tcPr>
            <w:tcW w:w="2133" w:type="dxa"/>
            <w:vMerge w:val="restart"/>
          </w:tcPr>
          <w:p w:rsidR="00641D43" w:rsidRPr="00DF0DC3" w:rsidRDefault="00FA3D49">
            <w:pPr>
              <w:rPr>
                <w:sz w:val="20"/>
                <w:szCs w:val="20"/>
              </w:rPr>
            </w:pPr>
            <w:r w:rsidRPr="00DF0DC3">
              <w:rPr>
                <w:rFonts w:ascii="Times New Roman" w:hAnsi="Times New Roman" w:cs="Times New Roman"/>
                <w:sz w:val="20"/>
                <w:szCs w:val="20"/>
              </w:rPr>
              <w:t>Доля трудоустроенных работников в общей численности работников, высвобожденных с предприятий в связи с реализацией мероприятий по повышению производительности труда</w:t>
            </w:r>
          </w:p>
        </w:tc>
        <w:tc>
          <w:tcPr>
            <w:tcW w:w="1276" w:type="dxa"/>
            <w:vMerge w:val="restart"/>
          </w:tcPr>
          <w:p w:rsidR="00641D43" w:rsidRPr="00DF0DC3" w:rsidRDefault="00FA3D49">
            <w:pPr>
              <w:jc w:val="center"/>
              <w:rPr>
                <w:sz w:val="20"/>
                <w:szCs w:val="20"/>
              </w:rPr>
            </w:pPr>
            <w:r w:rsidRPr="00DF0DC3">
              <w:rPr>
                <w:rFonts w:ascii="Times New Roman" w:hAnsi="Times New Roman" w:cs="Times New Roman"/>
                <w:sz w:val="20"/>
                <w:szCs w:val="20"/>
              </w:rPr>
              <w:t>процент</w:t>
            </w:r>
          </w:p>
        </w:tc>
        <w:tc>
          <w:tcPr>
            <w:tcW w:w="3685" w:type="dxa"/>
          </w:tcPr>
          <w:p w:rsidR="00641D43" w:rsidRPr="00DF0DC3" w:rsidRDefault="00FA3D49">
            <w:pPr>
              <w:rPr>
                <w:sz w:val="20"/>
                <w:szCs w:val="20"/>
              </w:rPr>
            </w:pPr>
            <w:r w:rsidRPr="00DF0DC3">
              <w:rPr>
                <w:rFonts w:ascii="Times New Roman" w:hAnsi="Times New Roman" w:cs="Times New Roman"/>
                <w:sz w:val="20"/>
                <w:szCs w:val="20"/>
              </w:rPr>
              <w:t>ЦЕНТРАЛЬНЫЙ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Белгородская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Брянская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Владимирская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Воронежская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Ивановская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Калужская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Костромская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Липецкая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Московская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Рязанская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Смоленская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Тамбовская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Тверская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Тульская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Ярославская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 xml:space="preserve">Город Москва столица Российской </w:t>
            </w:r>
            <w:r w:rsidRPr="00DF0DC3">
              <w:rPr>
                <w:rFonts w:ascii="Times New Roman" w:hAnsi="Times New Roman" w:cs="Times New Roman"/>
                <w:sz w:val="20"/>
                <w:szCs w:val="20"/>
              </w:rPr>
              <w:lastRenderedPageBreak/>
              <w:t>Федерации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lastRenderedPageBreak/>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СЕВЕРО-ЗАПАДНЫЙ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Карелия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Коми</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Вологодская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Калининградская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Ленинградская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Мурманская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Санкт-Петербург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Ненецкий автономный округ (Архангельская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ЮЖНЫЙ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Адыгея (Адыгея)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Калмыкия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Крым</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Краснодарский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Астраханская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Волгоградская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Ростовская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федерального значения Севастополь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СЕВЕРО-КАВКАЗСКИЙ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Дагестан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Ингушетия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Кабардино-Балкарская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Карачаево-Черкесская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Северная Осетия-Алания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Чеченская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Ставропольский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ПРИВОЛЖСКИЙ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Башкортостан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78,0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Марий Эл</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Мордовия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Татарстан (Татарстан)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Удмуртская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Чувашская Республика - Чувашия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Пермский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78,0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Кировская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Нижегородская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Оренбургская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Пензенская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Самарская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Саратовская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Ульяновская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УРАЛЬСКИЙ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Курганская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Свердловская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Челябинская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Ханты-Мансийский автономный округ - Югра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Ямало-Ненецкий автономный округ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СИБИРСКИЙ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Алтай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Тыва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Хакасия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Алтайский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Красноярский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Иркутская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Кемеровская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Новосибирская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ДАЛЬНЕВОСТОЧНЫЙ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Бурятия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Забайкальский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Саха (Якутия)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Камчатский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Приморский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Хабаровский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Амурская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Магаданская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Сахалинская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Еврейская автономная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Чукотский автономный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val="restart"/>
          </w:tcPr>
          <w:p w:rsidR="00641D43" w:rsidRPr="00DF0DC3" w:rsidRDefault="00FA3D49">
            <w:pPr>
              <w:jc w:val="center"/>
              <w:rPr>
                <w:sz w:val="20"/>
                <w:szCs w:val="20"/>
              </w:rPr>
            </w:pPr>
            <w:r w:rsidRPr="00DF0DC3">
              <w:rPr>
                <w:rFonts w:ascii="Times New Roman" w:hAnsi="Times New Roman" w:cs="Times New Roman"/>
                <w:sz w:val="20"/>
                <w:szCs w:val="20"/>
              </w:rPr>
              <w:t>8</w:t>
            </w:r>
          </w:p>
        </w:tc>
        <w:tc>
          <w:tcPr>
            <w:tcW w:w="2133" w:type="dxa"/>
            <w:vMerge w:val="restart"/>
          </w:tcPr>
          <w:p w:rsidR="00641D43" w:rsidRPr="00DF0DC3" w:rsidRDefault="00FA3D49">
            <w:pPr>
              <w:rPr>
                <w:sz w:val="20"/>
                <w:szCs w:val="20"/>
              </w:rPr>
            </w:pPr>
            <w:r w:rsidRPr="00DF0DC3">
              <w:rPr>
                <w:rFonts w:ascii="Times New Roman" w:hAnsi="Times New Roman" w:cs="Times New Roman"/>
                <w:sz w:val="20"/>
                <w:szCs w:val="20"/>
              </w:rP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tc>
        <w:tc>
          <w:tcPr>
            <w:tcW w:w="1276" w:type="dxa"/>
            <w:vMerge w:val="restart"/>
          </w:tcPr>
          <w:p w:rsidR="00641D43" w:rsidRPr="00DF0DC3" w:rsidRDefault="00FA3D49">
            <w:pPr>
              <w:jc w:val="center"/>
              <w:rPr>
                <w:sz w:val="20"/>
                <w:szCs w:val="20"/>
              </w:rPr>
            </w:pPr>
            <w:r w:rsidRPr="00DF0DC3">
              <w:rPr>
                <w:rFonts w:ascii="Times New Roman" w:hAnsi="Times New Roman" w:cs="Times New Roman"/>
                <w:sz w:val="20"/>
                <w:szCs w:val="20"/>
              </w:rPr>
              <w:t>процент</w:t>
            </w:r>
          </w:p>
        </w:tc>
        <w:tc>
          <w:tcPr>
            <w:tcW w:w="3685" w:type="dxa"/>
          </w:tcPr>
          <w:p w:rsidR="00641D43" w:rsidRPr="00DF0DC3" w:rsidRDefault="00FA3D49">
            <w:pPr>
              <w:rPr>
                <w:sz w:val="20"/>
                <w:szCs w:val="20"/>
              </w:rPr>
            </w:pPr>
            <w:r w:rsidRPr="00DF0DC3">
              <w:rPr>
                <w:rFonts w:ascii="Times New Roman" w:hAnsi="Times New Roman" w:cs="Times New Roman"/>
                <w:sz w:val="20"/>
                <w:szCs w:val="20"/>
              </w:rPr>
              <w:t>ЦЕНТРАЛЬНЫЙ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Белгородская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Брянская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Владимирская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Воронежская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Ивановская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Калужская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Костромская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Липецкая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Московская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Рязанская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Смоленская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Тамбовская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99,9</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Тверская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Тульская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Ярославская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Москва столица Российской Федерации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СЕВЕРО-ЗАПАДНЫЙ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Карелия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Коми</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Вологодская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Калининградская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Ленинградская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Мурманская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Санкт-Петербург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Ненецкий автономный округ (Архангельская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ЮЖНЫЙ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Адыгея (Адыгея)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Калмыкия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Крым</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Краснодарский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Астраханская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Волгоградская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Ростовская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федерального значения Севастополь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СЕВЕРО-КАВКАЗСКИЙ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Дагестан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Ингушетия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Кабардино-Балкарская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Карачаево-Черкесская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Северная Осетия-Алания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Чеченская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Ставропольский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ПРИВОЛЖСКИЙ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Башкортостан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Марий Эл</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Мордовия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Татарстан (Татарстан)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99,7</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 xml:space="preserve">фактические значения соответствуют лучшему </w:t>
            </w:r>
            <w:r w:rsidRPr="00DF0DC3">
              <w:rPr>
                <w:rFonts w:ascii="Times New Roman" w:hAnsi="Times New Roman" w:cs="Times New Roman"/>
                <w:sz w:val="20"/>
                <w:szCs w:val="20"/>
              </w:rPr>
              <w:lastRenderedPageBreak/>
              <w:t>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Удмуртская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Чувашская Республика - Чувашия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Пермский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Кировская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Нижегородская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Оренбургская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Пензенская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Самарская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Саратовская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Ульяновская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УРАЛЬСКИЙ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Курганская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Свердловская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Челябинская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Ханты-Мансийский автономный округ - Югра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Ямало-Ненецкий автономный округ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СИБИРСКИЙ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Алтай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Тыва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23,8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Хакасия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Алтайский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99,8</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Красноярский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Иркутская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Кемеровская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Новосибирская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100,0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ДАЛЬНЕВОСТОЧНЫЙ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Бурятия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Забайкальский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Саха (Якутия)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27,0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Камчатский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Приморский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Хабаровский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Амурская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Магаданская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Сахалинская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Еврейская автономная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Чукотский автономный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rPr>
                <w:sz w:val="20"/>
                <w:szCs w:val="20"/>
              </w:rPr>
            </w:pPr>
            <w:r w:rsidRPr="00DF0DC3">
              <w:rPr>
                <w:rFonts w:ascii="Times New Roman" w:hAnsi="Times New Roman" w:cs="Times New Roman"/>
                <w:sz w:val="20"/>
                <w:szCs w:val="20"/>
              </w:rPr>
              <w:t>субъект РФ не принимал участие в мероприятии в 2019 году</w:t>
            </w:r>
          </w:p>
        </w:tc>
      </w:tr>
      <w:tr w:rsidR="00DF0DC3" w:rsidTr="00DF0DC3">
        <w:tc>
          <w:tcPr>
            <w:tcW w:w="527" w:type="dxa"/>
            <w:vMerge w:val="restart"/>
          </w:tcPr>
          <w:p w:rsidR="00641D43" w:rsidRPr="00DF0DC3" w:rsidRDefault="00FA3D49">
            <w:pPr>
              <w:jc w:val="center"/>
              <w:rPr>
                <w:sz w:val="20"/>
                <w:szCs w:val="20"/>
              </w:rPr>
            </w:pPr>
            <w:r w:rsidRPr="00DF0DC3">
              <w:rPr>
                <w:rFonts w:ascii="Times New Roman" w:hAnsi="Times New Roman" w:cs="Times New Roman"/>
                <w:sz w:val="20"/>
                <w:szCs w:val="20"/>
              </w:rPr>
              <w:t>9</w:t>
            </w:r>
          </w:p>
        </w:tc>
        <w:tc>
          <w:tcPr>
            <w:tcW w:w="2133" w:type="dxa"/>
            <w:vMerge w:val="restart"/>
          </w:tcPr>
          <w:p w:rsidR="00641D43" w:rsidRPr="00DF0DC3" w:rsidRDefault="00FA3D49">
            <w:pPr>
              <w:rPr>
                <w:sz w:val="20"/>
                <w:szCs w:val="20"/>
              </w:rPr>
            </w:pPr>
            <w:r w:rsidRPr="00DF0DC3">
              <w:rPr>
                <w:rFonts w:ascii="Times New Roman" w:hAnsi="Times New Roman" w:cs="Times New Roman"/>
                <w:sz w:val="20"/>
                <w:szCs w:val="20"/>
              </w:rPr>
              <w:t>Уровень занятости женщин, имеющих детей дошкольного возраста</w:t>
            </w:r>
          </w:p>
        </w:tc>
        <w:tc>
          <w:tcPr>
            <w:tcW w:w="1276" w:type="dxa"/>
            <w:vMerge w:val="restart"/>
          </w:tcPr>
          <w:p w:rsidR="00641D43" w:rsidRPr="00DF0DC3" w:rsidRDefault="00FA3D49">
            <w:pPr>
              <w:jc w:val="center"/>
              <w:rPr>
                <w:sz w:val="20"/>
                <w:szCs w:val="20"/>
              </w:rPr>
            </w:pPr>
            <w:r w:rsidRPr="00DF0DC3">
              <w:rPr>
                <w:rFonts w:ascii="Times New Roman" w:hAnsi="Times New Roman" w:cs="Times New Roman"/>
                <w:sz w:val="20"/>
                <w:szCs w:val="20"/>
              </w:rPr>
              <w:t>процент</w:t>
            </w:r>
          </w:p>
        </w:tc>
        <w:tc>
          <w:tcPr>
            <w:tcW w:w="3685" w:type="dxa"/>
          </w:tcPr>
          <w:p w:rsidR="00641D43" w:rsidRPr="00DF0DC3" w:rsidRDefault="00FA3D49">
            <w:pPr>
              <w:rPr>
                <w:sz w:val="20"/>
                <w:szCs w:val="20"/>
              </w:rPr>
            </w:pPr>
            <w:r w:rsidRPr="00DF0DC3">
              <w:rPr>
                <w:rFonts w:ascii="Times New Roman" w:hAnsi="Times New Roman" w:cs="Times New Roman"/>
                <w:sz w:val="20"/>
                <w:szCs w:val="20"/>
              </w:rPr>
              <w:t>ЦЕНТРАЛЬНЫЙ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Белгородская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75,6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Брянская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Владимирская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73,3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71,9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Воронежская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63,4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64,7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Ивановская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70,9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Калужская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66,6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Костромская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75,0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74,9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Липецкая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73,2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Московская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58,2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68,4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Рязанская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63,1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62,1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Смоленская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69,2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Тамбовская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Тверская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68,1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71,8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Тульская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Ярославская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76,3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75,1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Москва столица Российской Федерации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72,4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СЕВЕРО-ЗАПАДНЫЙ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Карелия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Коми</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76,2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74,6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75,0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Вологодская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72,9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Калининградская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Ленинградская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62,2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Мурманская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73,4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71,2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72,9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73,6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65,2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Санкт-Петербург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68,9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72,3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Ненецкий автономный округ (Архангельская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80,6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ЮЖНЫЙ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Адыгея (Адыгея)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61,3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61,9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Калмыкия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61,7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62,7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Крым</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53,2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Краснодарский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60,5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59,4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Астраханская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63,0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64,6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Волгоградская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62,1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62,9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Ростовская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59,3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60,4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федерального значения Севастополь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45,6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44,9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СЕВЕРО-КАВКАЗСКИЙ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Дагестан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45,9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45,9</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Ингушетия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45,9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54,6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Кабардино-Балкарская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50,4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53,2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Карачаево-Черкесская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49,9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48,3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Северная Осетия-Алания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40,1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48,4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Чеченская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66,1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Ставропольский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59,4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ПРИВОЛЖСКИЙ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Башкортостан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66,0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Марий Эл</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69,7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69,7</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Мордовия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76,8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76,8</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Татарстан (Татарстан)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76,9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78,3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Удмуртская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82,8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Чувашская Республика - Чувашия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74,8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73,3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Пермский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71,5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Кировская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Нижегородская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80,1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79,2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Оренбургская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Пензенская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56,9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Самарская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Саратовская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60,3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60,5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Ульяновская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69,5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УРАЛЬСКИЙ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Курганская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Свердловская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68,5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64,1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70,7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Челябинская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73,1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73,6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Ханты-Мансийский автономный округ - Югра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72,1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72,1</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Ямало-Ненецкий автономный округ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72,3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СИБИРСКИЙ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Алтай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Тыва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60,4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Хакасия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66,7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Алтайский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62,3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Красноярский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68,2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Иркутская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63,1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Кемеровская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66,3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Новосибирская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68,1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65,0</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ДАЛЬНЕВОСТОЧНЫЙ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Бурятия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53,6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59,3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Забайкальский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70,7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67,5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Саха (Якутия)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71,1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Камчатский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76,1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76,6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Приморский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61,3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Хабаровский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71,6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72,6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Амурская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67,6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70,8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Магаданская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76,7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79,4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Сахалинская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75,1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72,2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Еврейская автономная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54,7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58,5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Чукотский автономный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92,8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82,2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val="restart"/>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2133" w:type="dxa"/>
            <w:vMerge w:val="restart"/>
          </w:tcPr>
          <w:p w:rsidR="00641D43" w:rsidRPr="00DF0DC3" w:rsidRDefault="00FA3D49">
            <w:pPr>
              <w:rPr>
                <w:sz w:val="20"/>
                <w:szCs w:val="20"/>
              </w:rPr>
            </w:pPr>
            <w:r w:rsidRPr="00DF0DC3">
              <w:rPr>
                <w:rFonts w:ascii="Times New Roman" w:hAnsi="Times New Roman" w:cs="Times New Roman"/>
                <w:sz w:val="20"/>
                <w:szCs w:val="20"/>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w:t>
            </w:r>
          </w:p>
        </w:tc>
        <w:tc>
          <w:tcPr>
            <w:tcW w:w="1276" w:type="dxa"/>
            <w:vMerge w:val="restart"/>
          </w:tcPr>
          <w:p w:rsidR="00641D43" w:rsidRPr="00DF0DC3" w:rsidRDefault="00FA3D49">
            <w:pPr>
              <w:jc w:val="center"/>
              <w:rPr>
                <w:sz w:val="20"/>
                <w:szCs w:val="20"/>
              </w:rPr>
            </w:pPr>
            <w:r w:rsidRPr="00DF0DC3">
              <w:rPr>
                <w:rFonts w:ascii="Times New Roman" w:hAnsi="Times New Roman" w:cs="Times New Roman"/>
                <w:sz w:val="20"/>
                <w:szCs w:val="20"/>
              </w:rPr>
              <w:t>тыс. человек</w:t>
            </w:r>
          </w:p>
        </w:tc>
        <w:tc>
          <w:tcPr>
            <w:tcW w:w="3685" w:type="dxa"/>
          </w:tcPr>
          <w:p w:rsidR="00641D43" w:rsidRPr="00DF0DC3" w:rsidRDefault="00FA3D49">
            <w:pPr>
              <w:rPr>
                <w:sz w:val="20"/>
                <w:szCs w:val="20"/>
              </w:rPr>
            </w:pPr>
            <w:r w:rsidRPr="00DF0DC3">
              <w:rPr>
                <w:rFonts w:ascii="Times New Roman" w:hAnsi="Times New Roman" w:cs="Times New Roman"/>
                <w:sz w:val="20"/>
                <w:szCs w:val="20"/>
              </w:rPr>
              <w:t>ЦЕНТРАЛЬНЫЙ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Белгородская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0,549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2,068</w:t>
            </w:r>
          </w:p>
        </w:tc>
        <w:tc>
          <w:tcPr>
            <w:tcW w:w="5016" w:type="dxa"/>
          </w:tcPr>
          <w:p w:rsidR="00641D43" w:rsidRPr="00DF0DC3" w:rsidRDefault="00FA3D49">
            <w:pPr>
              <w:rPr>
                <w:sz w:val="20"/>
                <w:szCs w:val="20"/>
              </w:rPr>
            </w:pPr>
            <w:r w:rsidRPr="00DF0DC3">
              <w:rPr>
                <w:rFonts w:ascii="Times New Roman" w:hAnsi="Times New Roman" w:cs="Times New Roman"/>
                <w:sz w:val="20"/>
                <w:szCs w:val="20"/>
              </w:rPr>
              <w:t>Все субъекты Российской Федерации перевыполнили показатель по численности граждан предпенсионного возраста, прошедших профессиональное обучение или получивших дополнительное профессиональное образование, что обусловлено низкой стоимостью и небольшой продолжительностью обучения по образовательным программам.</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Брянская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0,448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0,864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Владимирская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0,499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0,666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Воронежская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0,828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0,1956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Ивановская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0,355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1,106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Калужская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0,358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1,531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Костромская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0,253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0,923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0,438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0,903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Липецкая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0,438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0,612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Московская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1,901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4,697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0,295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0,733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Рязанская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0,385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0,882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Смоленская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0,355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1,178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Тамбовская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0,404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0,539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Тверская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0,484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1,021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Тульская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0,516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1,567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Ярославская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0,426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1,018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Москва столица Российской Федерации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3,625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3,883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СЕВЕРО-ЗАПАДНЫЙ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Карелия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0,239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0,577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Коми</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0,411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0,651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0,433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0,577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Вологодская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0,443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0,704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Калининградская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0,331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0,509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Ленинградская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0,299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0,523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Мурманская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0,346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0,811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0,231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0,449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0,256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Санкт-Петербург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1,787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4,358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Ненецкий автономный округ (Архангельская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0,016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0,038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ЮЖНЫЙ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Адыгея (Адыгея)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0,136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Калмыкия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0,139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0,302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Крым</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0,596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4,388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Краснодарский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1,736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3,281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Астраханская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0,358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0,946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Волгоградская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0,871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1,998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Ростовская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1,465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3,373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федерального значения Севастополь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0,114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СЕВЕРО-КАВКАЗСКИЙ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Дагестан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0,798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0,967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Ингушетия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0,097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0,133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Кабардино-Балкарская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0,491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Карачаево-Черкесская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0,156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0,266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Северная Осетия-Алания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0,253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0,561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Чеченская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0,343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0,726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Ставропольский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0,896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3,061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ПРИВОЛЖСКИЙ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Башкортостан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1,48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1,938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Марий Эл</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0,265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0,765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Мордовия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0,321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1,219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Татарстан (Татарстан)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1,351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4,747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Удмуртская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0,543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1,75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Чувашская Республика - Чувашия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1,48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Пермский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0,923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3,62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Кировская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0,514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1,894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Нижегородская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1,173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2,638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Оренбургская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0,798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1,813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Пензенская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0,499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Самарская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1,076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3,966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Саратовская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0,898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2,193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Ульяновская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0,497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1,369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УРАЛЬСКИЙ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Курганская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0,341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0,732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Свердловская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1,468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1,982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0,463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0,673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Челябинская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1,168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1,711</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Ханты-Мансийский автономный округ - Югра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0,723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1,309</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Ямало-Ненецкий автономный округ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0,674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СИБИРСКИЙ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Алтай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0,08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0,138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Тыва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0,206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Хакасия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0,18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0,554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Алтайский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0,879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2,053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Красноярский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1,047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0,2828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Иркутская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0,845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1,642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Кемеровская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0,93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1,888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Новосибирская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0,923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1,454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0,755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1,293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0,358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0,842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ДАЛЬНЕВОСТОЧНЫЙ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Бурятия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0,334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Забайкальский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0,368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0,957</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Саха (Якутия)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0,387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0,893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Камчатский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0,139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0,458</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Приморский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0,706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1,512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Хабаровский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0,482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0,672</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Амурская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0,287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0,645</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Магаданская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0,08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0,216</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Сахалинская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0,192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0,584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Еврейская автономная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0,056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0,133</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Чукотский автономный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0,024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0,044</w:t>
            </w:r>
          </w:p>
        </w:tc>
        <w:tc>
          <w:tcPr>
            <w:tcW w:w="5016" w:type="dxa"/>
          </w:tcPr>
          <w:p w:rsidR="00641D43" w:rsidRPr="00DF0DC3" w:rsidRDefault="00FA3D49">
            <w:pPr>
              <w:rPr>
                <w:sz w:val="20"/>
                <w:szCs w:val="20"/>
              </w:rPr>
            </w:pPr>
            <w:r w:rsidRPr="00DF0DC3">
              <w:rPr>
                <w:rFonts w:ascii="Times New Roman" w:hAnsi="Times New Roman" w:cs="Times New Roman"/>
                <w:sz w:val="20"/>
                <w:szCs w:val="20"/>
              </w:rPr>
              <w:t>-//-</w:t>
            </w:r>
          </w:p>
        </w:tc>
      </w:tr>
      <w:tr w:rsidR="00DF0DC3" w:rsidTr="00DF0DC3">
        <w:tc>
          <w:tcPr>
            <w:tcW w:w="527" w:type="dxa"/>
            <w:vMerge w:val="restart"/>
          </w:tcPr>
          <w:p w:rsidR="00641D43" w:rsidRPr="00DF0DC3" w:rsidRDefault="00FA3D49">
            <w:pPr>
              <w:jc w:val="center"/>
              <w:rPr>
                <w:sz w:val="20"/>
                <w:szCs w:val="20"/>
              </w:rPr>
            </w:pPr>
            <w:r w:rsidRPr="00DF0DC3">
              <w:rPr>
                <w:rFonts w:ascii="Times New Roman" w:hAnsi="Times New Roman" w:cs="Times New Roman"/>
                <w:sz w:val="20"/>
                <w:szCs w:val="20"/>
              </w:rPr>
              <w:t>11</w:t>
            </w:r>
          </w:p>
        </w:tc>
        <w:tc>
          <w:tcPr>
            <w:tcW w:w="2133" w:type="dxa"/>
            <w:vMerge w:val="restart"/>
          </w:tcPr>
          <w:p w:rsidR="00641D43" w:rsidRPr="00DF0DC3" w:rsidRDefault="00FA3D49">
            <w:pPr>
              <w:rPr>
                <w:sz w:val="20"/>
                <w:szCs w:val="20"/>
              </w:rPr>
            </w:pPr>
            <w:r w:rsidRPr="00DF0DC3">
              <w:rPr>
                <w:rFonts w:ascii="Times New Roman" w:hAnsi="Times New Roman" w:cs="Times New Roman"/>
                <w:sz w:val="20"/>
                <w:szCs w:val="20"/>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w:t>
            </w:r>
          </w:p>
        </w:tc>
        <w:tc>
          <w:tcPr>
            <w:tcW w:w="1276" w:type="dxa"/>
            <w:vMerge w:val="restart"/>
          </w:tcPr>
          <w:p w:rsidR="00641D43" w:rsidRPr="00DF0DC3" w:rsidRDefault="00FA3D49">
            <w:pPr>
              <w:jc w:val="center"/>
              <w:rPr>
                <w:sz w:val="20"/>
                <w:szCs w:val="20"/>
              </w:rPr>
            </w:pPr>
            <w:r w:rsidRPr="00DF0DC3">
              <w:rPr>
                <w:rFonts w:ascii="Times New Roman" w:hAnsi="Times New Roman" w:cs="Times New Roman"/>
                <w:sz w:val="20"/>
                <w:szCs w:val="20"/>
              </w:rPr>
              <w:t>процент</w:t>
            </w:r>
          </w:p>
        </w:tc>
        <w:tc>
          <w:tcPr>
            <w:tcW w:w="3685" w:type="dxa"/>
          </w:tcPr>
          <w:p w:rsidR="00641D43" w:rsidRPr="00DF0DC3" w:rsidRDefault="00FA3D49">
            <w:pPr>
              <w:rPr>
                <w:sz w:val="20"/>
                <w:szCs w:val="20"/>
              </w:rPr>
            </w:pPr>
            <w:r w:rsidRPr="00DF0DC3">
              <w:rPr>
                <w:rFonts w:ascii="Times New Roman" w:hAnsi="Times New Roman" w:cs="Times New Roman"/>
                <w:sz w:val="20"/>
                <w:szCs w:val="20"/>
              </w:rPr>
              <w:t>ЦЕНТРАЛЬНЫЙ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Белгородская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1,8</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Брянская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2,6</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Владимирская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Воронежская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Ивановская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Калужская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1,9</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Костромская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Липецкая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Московская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5016" w:type="dxa"/>
          </w:tcPr>
          <w:p w:rsidR="00641D43" w:rsidRPr="00DF0DC3" w:rsidRDefault="00FA3D49">
            <w:pPr>
              <w:rPr>
                <w:sz w:val="20"/>
                <w:szCs w:val="20"/>
              </w:rPr>
            </w:pPr>
            <w:r w:rsidRPr="00DF0DC3">
              <w:rPr>
                <w:rFonts w:ascii="Times New Roman" w:hAnsi="Times New Roman" w:cs="Times New Roman"/>
                <w:sz w:val="20"/>
                <w:szCs w:val="20"/>
              </w:rPr>
              <w:t xml:space="preserve">фактические значения соответствуют лучшему </w:t>
            </w:r>
            <w:r w:rsidRPr="00DF0DC3">
              <w:rPr>
                <w:rFonts w:ascii="Times New Roman" w:hAnsi="Times New Roman" w:cs="Times New Roman"/>
                <w:sz w:val="20"/>
                <w:szCs w:val="20"/>
              </w:rPr>
              <w:lastRenderedPageBreak/>
              <w:t>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Рязанская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2,1</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Смоленская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2,2</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Тамбовская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2,1</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Тверская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Тульская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Ярославская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Москва столица Российской Федерации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СЕВЕРО-ЗАПАДНЫЙ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Карелия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Коми</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2,9</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Вологодская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1,1</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Калининградская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0,3</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Ленинградская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Мурманская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3,2</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2,3</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Псковская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1,7</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Санкт-Петербург город федерального значения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2,9</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Ненецкий автономный округ (Архангельская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ЮЖНЫЙ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Адыгея (Адыгея)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1,9</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Калмыкия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3,1</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Крым</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1,7</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Краснодарский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Астраханская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Волгоградская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Ростовская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Город федерального значения Севастополь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СЕВЕРО-КАВКАЗСКИЙ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Дагестан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Ингушетия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45,6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22,6</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Кабардино-Балкарская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3,4</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Карачаево-Черкесская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2,7</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Северная Осетия-Алания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5,9</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Чеченская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28,0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19,6</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Ставропольский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4,5</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ПРИВОЛЖСКИЙ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Башкортостан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Марий Эл</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Мордовия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Татарстан (Татарстан)</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Удмуртская Республика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Чувашская Республика - Чувашия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0,2</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Пермский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Кировская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Нижегородская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Оренбургская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1,7</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Пензенская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Самарская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2,8</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Саратовская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1,6</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Ульяновская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0,9</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УРАЛЬСКИЙ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Курганская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Свердловская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2,4</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Челябинская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Ханты-Мансийский автономный округ - Югра (Тюменская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3,4</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 xml:space="preserve">Ямало-Ненецкий автономный округ </w:t>
            </w:r>
            <w:r w:rsidRPr="00DF0DC3">
              <w:rPr>
                <w:rFonts w:ascii="Times New Roman" w:hAnsi="Times New Roman" w:cs="Times New Roman"/>
                <w:sz w:val="20"/>
                <w:szCs w:val="20"/>
              </w:rPr>
              <w:lastRenderedPageBreak/>
              <w:t>(Тюменская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lastRenderedPageBreak/>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2,2</w:t>
            </w:r>
          </w:p>
        </w:tc>
        <w:tc>
          <w:tcPr>
            <w:tcW w:w="5016" w:type="dxa"/>
          </w:tcPr>
          <w:p w:rsidR="00641D43" w:rsidRPr="00DF0DC3" w:rsidRDefault="00FA3D49">
            <w:pPr>
              <w:rPr>
                <w:sz w:val="20"/>
                <w:szCs w:val="20"/>
              </w:rPr>
            </w:pPr>
            <w:r w:rsidRPr="00DF0DC3">
              <w:rPr>
                <w:rFonts w:ascii="Times New Roman" w:hAnsi="Times New Roman" w:cs="Times New Roman"/>
                <w:sz w:val="20"/>
                <w:szCs w:val="20"/>
              </w:rPr>
              <w:t xml:space="preserve">фактические значения соответствуют лучшему </w:t>
            </w:r>
            <w:r w:rsidRPr="00DF0DC3">
              <w:rPr>
                <w:rFonts w:ascii="Times New Roman" w:hAnsi="Times New Roman" w:cs="Times New Roman"/>
                <w:sz w:val="20"/>
                <w:szCs w:val="20"/>
              </w:rPr>
              <w:lastRenderedPageBreak/>
              <w:t>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СИБИРСКИЙ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Алтай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Тыва</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2,2</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Хакасия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2,2</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Алтайский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1,5</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Красноярский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2,7</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Иркутская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1,4</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Кемеровская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4,1</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Новосибирская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2,5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Томская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4,2</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ДАЛЬНЕВОСТОЧНЫЙ ФЕДЕРАЛЬНЫЙ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5016" w:type="dxa"/>
          </w:tcPr>
          <w:p w:rsidR="00641D43" w:rsidRPr="00DF0DC3" w:rsidRDefault="00FA3D49">
            <w:pPr>
              <w:jc w:val="center"/>
              <w:rPr>
                <w:sz w:val="20"/>
                <w:szCs w:val="20"/>
              </w:rPr>
            </w:pPr>
            <w:r w:rsidRPr="00DF0DC3">
              <w:rPr>
                <w:rFonts w:ascii="Times New Roman" w:hAnsi="Times New Roman" w:cs="Times New Roman"/>
                <w:sz w:val="20"/>
                <w:szCs w:val="20"/>
              </w:rPr>
              <w:t>-</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Бурятия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0,3</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0,8</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Забайкальский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3,6</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2,0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Республика Саха (Якутия)</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8,1</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Камчатский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5,4</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6,5</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Приморский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3,8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3,4</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Хабаровский край</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6,2</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5,0</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Амурская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5,5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4,7</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Магаданская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9,0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6,3</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Сахалинская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1,0</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0,7</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Еврейская автономная область</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0,5</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0,2</w:t>
            </w:r>
          </w:p>
        </w:tc>
        <w:tc>
          <w:tcPr>
            <w:tcW w:w="5016" w:type="dxa"/>
          </w:tcPr>
          <w:p w:rsidR="00641D43" w:rsidRPr="00DF0DC3" w:rsidRDefault="00FA3D49">
            <w:pPr>
              <w:rPr>
                <w:sz w:val="20"/>
                <w:szCs w:val="20"/>
              </w:rPr>
            </w:pPr>
            <w:r w:rsidRPr="00DF0DC3">
              <w:rPr>
                <w:rFonts w:ascii="Times New Roman" w:hAnsi="Times New Roman" w:cs="Times New Roman"/>
                <w:sz w:val="20"/>
                <w:szCs w:val="20"/>
              </w:rPr>
              <w:t>фактические значения соответствуют лучшему результату</w:t>
            </w:r>
          </w:p>
        </w:tc>
      </w:tr>
      <w:tr w:rsidR="00DF0DC3" w:rsidTr="00DF0DC3">
        <w:tc>
          <w:tcPr>
            <w:tcW w:w="527" w:type="dxa"/>
            <w:vMerge/>
          </w:tcPr>
          <w:p w:rsidR="00641D43" w:rsidRPr="00DF0DC3" w:rsidRDefault="00641D43">
            <w:pPr>
              <w:rPr>
                <w:sz w:val="20"/>
                <w:szCs w:val="20"/>
              </w:rPr>
            </w:pPr>
          </w:p>
        </w:tc>
        <w:tc>
          <w:tcPr>
            <w:tcW w:w="2133" w:type="dxa"/>
            <w:vMerge/>
          </w:tcPr>
          <w:p w:rsidR="00641D43" w:rsidRPr="00DF0DC3" w:rsidRDefault="00641D43">
            <w:pPr>
              <w:rPr>
                <w:sz w:val="20"/>
                <w:szCs w:val="20"/>
              </w:rPr>
            </w:pPr>
          </w:p>
        </w:tc>
        <w:tc>
          <w:tcPr>
            <w:tcW w:w="1276" w:type="dxa"/>
            <w:vMerge/>
          </w:tcPr>
          <w:p w:rsidR="00641D43" w:rsidRPr="00DF0DC3" w:rsidRDefault="00641D43">
            <w:pPr>
              <w:rPr>
                <w:sz w:val="20"/>
                <w:szCs w:val="20"/>
              </w:rPr>
            </w:pPr>
          </w:p>
        </w:tc>
        <w:tc>
          <w:tcPr>
            <w:tcW w:w="3685" w:type="dxa"/>
          </w:tcPr>
          <w:p w:rsidR="00641D43" w:rsidRPr="00DF0DC3" w:rsidRDefault="00FA3D49">
            <w:pPr>
              <w:rPr>
                <w:sz w:val="20"/>
                <w:szCs w:val="20"/>
              </w:rPr>
            </w:pPr>
            <w:r w:rsidRPr="00DF0DC3">
              <w:rPr>
                <w:rFonts w:ascii="Times New Roman" w:hAnsi="Times New Roman" w:cs="Times New Roman"/>
                <w:sz w:val="20"/>
                <w:szCs w:val="20"/>
              </w:rPr>
              <w:t>Чукотский автономный округ</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w:t>
            </w:r>
          </w:p>
        </w:tc>
        <w:tc>
          <w:tcPr>
            <w:tcW w:w="993" w:type="dxa"/>
          </w:tcPr>
          <w:p w:rsidR="00641D43" w:rsidRPr="00DF0DC3" w:rsidRDefault="00FA3D49">
            <w:pPr>
              <w:jc w:val="center"/>
              <w:rPr>
                <w:sz w:val="20"/>
                <w:szCs w:val="20"/>
              </w:rPr>
            </w:pPr>
            <w:r w:rsidRPr="00DF0DC3">
              <w:rPr>
                <w:rFonts w:ascii="Times New Roman" w:hAnsi="Times New Roman" w:cs="Times New Roman"/>
                <w:sz w:val="20"/>
                <w:szCs w:val="20"/>
              </w:rPr>
              <w:t>6,8</w:t>
            </w:r>
          </w:p>
        </w:tc>
        <w:tc>
          <w:tcPr>
            <w:tcW w:w="992" w:type="dxa"/>
          </w:tcPr>
          <w:p w:rsidR="00641D43" w:rsidRPr="00DF0DC3" w:rsidRDefault="00FA3D49">
            <w:pPr>
              <w:jc w:val="center"/>
              <w:rPr>
                <w:sz w:val="20"/>
                <w:szCs w:val="20"/>
              </w:rPr>
            </w:pPr>
            <w:r w:rsidRPr="00DF0DC3">
              <w:rPr>
                <w:rFonts w:ascii="Times New Roman" w:hAnsi="Times New Roman" w:cs="Times New Roman"/>
                <w:sz w:val="20"/>
                <w:szCs w:val="20"/>
              </w:rPr>
              <w:t>7,4</w:t>
            </w:r>
          </w:p>
        </w:tc>
        <w:tc>
          <w:tcPr>
            <w:tcW w:w="5016" w:type="dxa"/>
          </w:tcPr>
          <w:p w:rsidR="00641D43" w:rsidRPr="00DF0DC3" w:rsidRDefault="00FA3D49">
            <w:pPr>
              <w:rPr>
                <w:sz w:val="20"/>
                <w:szCs w:val="20"/>
              </w:rPr>
            </w:pPr>
            <w:r w:rsidRPr="00DF0DC3">
              <w:rPr>
                <w:rFonts w:ascii="Times New Roman" w:hAnsi="Times New Roman" w:cs="Times New Roman"/>
                <w:sz w:val="20"/>
                <w:szCs w:val="20"/>
              </w:rPr>
              <w:t>- -</w:t>
            </w:r>
          </w:p>
        </w:tc>
      </w:tr>
    </w:tbl>
    <w:p w:rsidR="00641D43" w:rsidRDefault="00641D43">
      <w:pPr>
        <w:sectPr w:rsidR="00641D43" w:rsidSect="00065738">
          <w:pgSz w:w="16838" w:h="11906" w:orient="landscape"/>
          <w:pgMar w:top="720" w:right="720" w:bottom="720" w:left="720" w:header="709" w:footer="709" w:gutter="0"/>
          <w:cols w:space="708"/>
          <w:docGrid w:linePitch="360"/>
        </w:sectPr>
      </w:pPr>
    </w:p>
    <w:p w:rsidR="00641D43" w:rsidRDefault="00641D43"/>
    <w:tbl>
      <w:tblPr>
        <w:tblW w:w="5000" w:type="pct"/>
        <w:tblLook w:val="04A0" w:firstRow="1" w:lastRow="0" w:firstColumn="1" w:lastColumn="0" w:noHBand="0" w:noVBand="1"/>
      </w:tblPr>
      <w:tblGrid>
        <w:gridCol w:w="15614"/>
      </w:tblGrid>
      <w:tr w:rsidR="00641D43" w:rsidRPr="00EB176F">
        <w:tc>
          <w:tcPr>
            <w:tcW w:w="2310" w:type="pct"/>
          </w:tcPr>
          <w:p w:rsidR="00641D43" w:rsidRPr="00EB176F" w:rsidRDefault="00FA3D49">
            <w:pPr>
              <w:jc w:val="right"/>
              <w:rPr>
                <w:sz w:val="24"/>
                <w:szCs w:val="24"/>
              </w:rPr>
            </w:pPr>
            <w:r w:rsidRPr="00EB176F">
              <w:rPr>
                <w:rFonts w:ascii="Times New Roman" w:hAnsi="Times New Roman" w:cs="Times New Roman"/>
                <w:sz w:val="24"/>
                <w:szCs w:val="24"/>
              </w:rPr>
              <w:t>Таблица 20</w:t>
            </w:r>
          </w:p>
        </w:tc>
      </w:tr>
      <w:tr w:rsidR="00641D43" w:rsidRPr="00EB176F">
        <w:tc>
          <w:tcPr>
            <w:tcW w:w="2310" w:type="pct"/>
          </w:tcPr>
          <w:p w:rsidR="00641D43" w:rsidRPr="00EB176F" w:rsidRDefault="00FA3D49">
            <w:pPr>
              <w:jc w:val="center"/>
              <w:rPr>
                <w:sz w:val="24"/>
                <w:szCs w:val="24"/>
              </w:rPr>
            </w:pPr>
            <w:r w:rsidRPr="00EB176F">
              <w:rPr>
                <w:rFonts w:ascii="Times New Roman" w:hAnsi="Times New Roman" w:cs="Times New Roman"/>
                <w:b/>
                <w:sz w:val="24"/>
                <w:szCs w:val="24"/>
              </w:rPr>
              <w:t>Отчет об использовании бюджетных ассигнований на реализацию государственной программы по расходам федерального бюджета и бюджетов внебюджетных фондов Российской Федерации и бюджетов внебюджетных фондов Российской Федерации</w:t>
            </w:r>
          </w:p>
        </w:tc>
      </w:tr>
    </w:tbl>
    <w:p w:rsidR="00641D43" w:rsidRDefault="00641D43"/>
    <w:tbl>
      <w:tblPr>
        <w:tblStyle w:val="a3"/>
        <w:tblW w:w="0" w:type="auto"/>
        <w:tblLook w:val="04A0" w:firstRow="1" w:lastRow="0" w:firstColumn="1" w:lastColumn="0" w:noHBand="0" w:noVBand="1"/>
      </w:tblPr>
      <w:tblGrid>
        <w:gridCol w:w="1721"/>
        <w:gridCol w:w="3544"/>
        <w:gridCol w:w="2160"/>
        <w:gridCol w:w="719"/>
        <w:gridCol w:w="491"/>
        <w:gridCol w:w="599"/>
        <w:gridCol w:w="548"/>
        <w:gridCol w:w="2256"/>
        <w:gridCol w:w="2208"/>
        <w:gridCol w:w="1368"/>
      </w:tblGrid>
      <w:tr w:rsidR="00641D43" w:rsidTr="00EB176F">
        <w:trPr>
          <w:tblHeader/>
        </w:trPr>
        <w:tc>
          <w:tcPr>
            <w:tcW w:w="0" w:type="auto"/>
            <w:vMerge w:val="restart"/>
          </w:tcPr>
          <w:p w:rsidR="00641D43" w:rsidRDefault="00FA3D49">
            <w:pPr>
              <w:jc w:val="center"/>
              <w:rPr>
                <w:position w:val="200"/>
              </w:rPr>
            </w:pPr>
            <w:r>
              <w:rPr>
                <w:rFonts w:ascii="Times New Roman" w:hAnsi="Times New Roman" w:cs="Times New Roman"/>
                <w:b/>
                <w:sz w:val="18"/>
                <w:szCs w:val="18"/>
              </w:rPr>
              <w:t>Статус структурного элемента</w:t>
            </w:r>
          </w:p>
        </w:tc>
        <w:tc>
          <w:tcPr>
            <w:tcW w:w="0" w:type="auto"/>
            <w:vMerge w:val="restart"/>
          </w:tcPr>
          <w:p w:rsidR="00641D43" w:rsidRDefault="00FA3D49">
            <w:pPr>
              <w:jc w:val="center"/>
              <w:rPr>
                <w:position w:val="200"/>
              </w:rPr>
            </w:pPr>
            <w:r>
              <w:rPr>
                <w:rFonts w:ascii="Times New Roman" w:hAnsi="Times New Roman" w:cs="Times New Roman"/>
                <w:b/>
                <w:sz w:val="18"/>
                <w:szCs w:val="18"/>
              </w:rPr>
              <w:t>Наименование структурного элемента</w:t>
            </w:r>
          </w:p>
        </w:tc>
        <w:tc>
          <w:tcPr>
            <w:tcW w:w="0" w:type="auto"/>
            <w:vMerge w:val="restart"/>
          </w:tcPr>
          <w:p w:rsidR="00641D43" w:rsidRDefault="00FA3D49">
            <w:pPr>
              <w:jc w:val="center"/>
              <w:rPr>
                <w:position w:val="200"/>
              </w:rPr>
            </w:pPr>
            <w:r>
              <w:rPr>
                <w:rFonts w:ascii="Times New Roman" w:hAnsi="Times New Roman" w:cs="Times New Roman"/>
                <w:b/>
                <w:sz w:val="18"/>
                <w:szCs w:val="18"/>
              </w:rPr>
              <w:t>ГРБС (ответственный исполнитель, соисполнитель, участник)</w:t>
            </w:r>
          </w:p>
        </w:tc>
        <w:tc>
          <w:tcPr>
            <w:tcW w:w="0" w:type="auto"/>
            <w:gridSpan w:val="4"/>
          </w:tcPr>
          <w:p w:rsidR="00641D43" w:rsidRDefault="00FA3D49">
            <w:pPr>
              <w:jc w:val="center"/>
              <w:rPr>
                <w:position w:val="200"/>
              </w:rPr>
            </w:pPr>
            <w:r>
              <w:rPr>
                <w:rFonts w:ascii="Times New Roman" w:hAnsi="Times New Roman" w:cs="Times New Roman"/>
                <w:b/>
                <w:sz w:val="18"/>
                <w:szCs w:val="18"/>
              </w:rPr>
              <w:t>Код бюджетной классификации</w:t>
            </w:r>
          </w:p>
        </w:tc>
        <w:tc>
          <w:tcPr>
            <w:tcW w:w="0" w:type="auto"/>
            <w:gridSpan w:val="3"/>
          </w:tcPr>
          <w:p w:rsidR="00641D43" w:rsidRDefault="00FA3D49">
            <w:pPr>
              <w:jc w:val="center"/>
              <w:rPr>
                <w:position w:val="200"/>
              </w:rPr>
            </w:pPr>
            <w:r>
              <w:rPr>
                <w:rFonts w:ascii="Times New Roman" w:hAnsi="Times New Roman" w:cs="Times New Roman"/>
                <w:b/>
                <w:sz w:val="18"/>
                <w:szCs w:val="18"/>
              </w:rPr>
              <w:t>Объемы бюджетных ассигнований (тыс. руб.)</w:t>
            </w:r>
          </w:p>
        </w:tc>
      </w:tr>
      <w:tr w:rsidR="00641D43" w:rsidTr="00EB176F">
        <w:trPr>
          <w:tblHeader/>
        </w:trPr>
        <w:tc>
          <w:tcPr>
            <w:tcW w:w="0" w:type="auto"/>
            <w:vMerge/>
          </w:tcPr>
          <w:p w:rsidR="00641D43" w:rsidRDefault="00641D43"/>
        </w:tc>
        <w:tc>
          <w:tcPr>
            <w:tcW w:w="0" w:type="auto"/>
            <w:vMerge/>
          </w:tcPr>
          <w:p w:rsidR="00641D43" w:rsidRDefault="00641D43"/>
        </w:tc>
        <w:tc>
          <w:tcPr>
            <w:tcW w:w="0" w:type="auto"/>
            <w:vMerge/>
          </w:tcPr>
          <w:p w:rsidR="00641D43" w:rsidRDefault="00641D43"/>
        </w:tc>
        <w:tc>
          <w:tcPr>
            <w:tcW w:w="0" w:type="auto"/>
          </w:tcPr>
          <w:p w:rsidR="00641D43" w:rsidRDefault="00FA3D49">
            <w:pPr>
              <w:jc w:val="center"/>
              <w:rPr>
                <w:position w:val="200"/>
              </w:rPr>
            </w:pPr>
            <w:r>
              <w:rPr>
                <w:rFonts w:ascii="Times New Roman" w:hAnsi="Times New Roman" w:cs="Times New Roman"/>
                <w:b/>
                <w:sz w:val="18"/>
                <w:szCs w:val="18"/>
              </w:rPr>
              <w:t>ГРБС</w:t>
            </w:r>
          </w:p>
        </w:tc>
        <w:tc>
          <w:tcPr>
            <w:tcW w:w="0" w:type="auto"/>
          </w:tcPr>
          <w:p w:rsidR="00641D43" w:rsidRDefault="00FA3D49">
            <w:pPr>
              <w:jc w:val="center"/>
              <w:rPr>
                <w:position w:val="200"/>
              </w:rPr>
            </w:pPr>
            <w:r>
              <w:rPr>
                <w:rFonts w:ascii="Times New Roman" w:hAnsi="Times New Roman" w:cs="Times New Roman"/>
                <w:b/>
                <w:sz w:val="18"/>
                <w:szCs w:val="18"/>
              </w:rPr>
              <w:t>ГП</w:t>
            </w:r>
          </w:p>
        </w:tc>
        <w:tc>
          <w:tcPr>
            <w:tcW w:w="0" w:type="auto"/>
          </w:tcPr>
          <w:p w:rsidR="00641D43" w:rsidRDefault="00FA3D49">
            <w:pPr>
              <w:jc w:val="center"/>
              <w:rPr>
                <w:position w:val="200"/>
              </w:rPr>
            </w:pPr>
            <w:r>
              <w:rPr>
                <w:rFonts w:ascii="Times New Roman" w:hAnsi="Times New Roman" w:cs="Times New Roman"/>
                <w:b/>
                <w:sz w:val="18"/>
                <w:szCs w:val="18"/>
              </w:rPr>
              <w:t>пГП</w:t>
            </w:r>
          </w:p>
        </w:tc>
        <w:tc>
          <w:tcPr>
            <w:tcW w:w="0" w:type="auto"/>
          </w:tcPr>
          <w:p w:rsidR="00641D43" w:rsidRDefault="00FA3D49">
            <w:pPr>
              <w:jc w:val="center"/>
              <w:rPr>
                <w:position w:val="200"/>
              </w:rPr>
            </w:pPr>
            <w:r>
              <w:rPr>
                <w:rFonts w:ascii="Times New Roman" w:hAnsi="Times New Roman" w:cs="Times New Roman"/>
                <w:b/>
                <w:sz w:val="18"/>
                <w:szCs w:val="18"/>
              </w:rPr>
              <w:t>ОМ</w:t>
            </w:r>
          </w:p>
        </w:tc>
        <w:tc>
          <w:tcPr>
            <w:tcW w:w="0" w:type="auto"/>
          </w:tcPr>
          <w:p w:rsidR="00641D43" w:rsidRDefault="00FA3D49" w:rsidP="00EB176F">
            <w:pPr>
              <w:jc w:val="center"/>
              <w:rPr>
                <w:position w:val="200"/>
              </w:rPr>
            </w:pPr>
            <w:r>
              <w:rPr>
                <w:rFonts w:ascii="Times New Roman" w:hAnsi="Times New Roman" w:cs="Times New Roman"/>
                <w:b/>
                <w:sz w:val="18"/>
                <w:szCs w:val="18"/>
              </w:rPr>
              <w:t>Сводная бюджетная роспись федерального бюджета, план на 1 января 2019 года</w:t>
            </w:r>
          </w:p>
        </w:tc>
        <w:tc>
          <w:tcPr>
            <w:tcW w:w="0" w:type="auto"/>
          </w:tcPr>
          <w:p w:rsidR="00641D43" w:rsidRDefault="00FA3D49" w:rsidP="00EB176F">
            <w:pPr>
              <w:jc w:val="center"/>
              <w:rPr>
                <w:position w:val="200"/>
              </w:rPr>
            </w:pPr>
            <w:r>
              <w:rPr>
                <w:rFonts w:ascii="Times New Roman" w:hAnsi="Times New Roman" w:cs="Times New Roman"/>
                <w:b/>
                <w:sz w:val="18"/>
                <w:szCs w:val="18"/>
              </w:rPr>
              <w:t>Сводная бюджетная роспись федерального бюджета, на 31 декабря 2019 года</w:t>
            </w:r>
          </w:p>
        </w:tc>
        <w:tc>
          <w:tcPr>
            <w:tcW w:w="0" w:type="auto"/>
          </w:tcPr>
          <w:p w:rsidR="00641D43" w:rsidRDefault="00FA3D49">
            <w:pPr>
              <w:jc w:val="center"/>
              <w:rPr>
                <w:position w:val="200"/>
              </w:rPr>
            </w:pPr>
            <w:r>
              <w:rPr>
                <w:rFonts w:ascii="Times New Roman" w:hAnsi="Times New Roman" w:cs="Times New Roman"/>
                <w:b/>
                <w:sz w:val="18"/>
                <w:szCs w:val="18"/>
              </w:rPr>
              <w:t>Кассовое исполнение</w:t>
            </w:r>
          </w:p>
        </w:tc>
      </w:tr>
      <w:tr w:rsidR="00641D43" w:rsidTr="00EB176F">
        <w:trPr>
          <w:tblHeader/>
        </w:trPr>
        <w:tc>
          <w:tcPr>
            <w:tcW w:w="0" w:type="auto"/>
          </w:tcPr>
          <w:p w:rsidR="00641D43" w:rsidRDefault="00FA3D49">
            <w:pPr>
              <w:jc w:val="center"/>
              <w:rPr>
                <w:position w:val="200"/>
              </w:rPr>
            </w:pPr>
            <w:r>
              <w:rPr>
                <w:rFonts w:ascii="Times New Roman" w:hAnsi="Times New Roman" w:cs="Times New Roman"/>
                <w:b/>
                <w:sz w:val="18"/>
                <w:szCs w:val="18"/>
              </w:rPr>
              <w:t>1</w:t>
            </w:r>
          </w:p>
        </w:tc>
        <w:tc>
          <w:tcPr>
            <w:tcW w:w="0" w:type="auto"/>
          </w:tcPr>
          <w:p w:rsidR="00641D43" w:rsidRDefault="00FA3D49">
            <w:pPr>
              <w:jc w:val="center"/>
              <w:rPr>
                <w:position w:val="200"/>
              </w:rPr>
            </w:pPr>
            <w:r>
              <w:rPr>
                <w:rFonts w:ascii="Times New Roman" w:hAnsi="Times New Roman" w:cs="Times New Roman"/>
                <w:b/>
                <w:sz w:val="18"/>
                <w:szCs w:val="18"/>
              </w:rPr>
              <w:t>2</w:t>
            </w:r>
          </w:p>
        </w:tc>
        <w:tc>
          <w:tcPr>
            <w:tcW w:w="0" w:type="auto"/>
          </w:tcPr>
          <w:p w:rsidR="00641D43" w:rsidRDefault="00FA3D49">
            <w:pPr>
              <w:jc w:val="center"/>
              <w:rPr>
                <w:position w:val="200"/>
              </w:rPr>
            </w:pPr>
            <w:r>
              <w:rPr>
                <w:rFonts w:ascii="Times New Roman" w:hAnsi="Times New Roman" w:cs="Times New Roman"/>
                <w:b/>
                <w:sz w:val="18"/>
                <w:szCs w:val="18"/>
              </w:rPr>
              <w:t>3</w:t>
            </w:r>
          </w:p>
        </w:tc>
        <w:tc>
          <w:tcPr>
            <w:tcW w:w="0" w:type="auto"/>
          </w:tcPr>
          <w:p w:rsidR="00641D43" w:rsidRDefault="00FA3D49">
            <w:pPr>
              <w:jc w:val="center"/>
              <w:rPr>
                <w:position w:val="200"/>
              </w:rPr>
            </w:pPr>
            <w:r>
              <w:rPr>
                <w:rFonts w:ascii="Times New Roman" w:hAnsi="Times New Roman" w:cs="Times New Roman"/>
                <w:b/>
                <w:sz w:val="18"/>
                <w:szCs w:val="18"/>
              </w:rPr>
              <w:t>4</w:t>
            </w:r>
          </w:p>
        </w:tc>
        <w:tc>
          <w:tcPr>
            <w:tcW w:w="0" w:type="auto"/>
          </w:tcPr>
          <w:p w:rsidR="00641D43" w:rsidRDefault="00FA3D49">
            <w:pPr>
              <w:jc w:val="center"/>
              <w:rPr>
                <w:position w:val="200"/>
              </w:rPr>
            </w:pPr>
            <w:r>
              <w:rPr>
                <w:rFonts w:ascii="Times New Roman" w:hAnsi="Times New Roman" w:cs="Times New Roman"/>
                <w:b/>
                <w:sz w:val="18"/>
                <w:szCs w:val="18"/>
              </w:rPr>
              <w:t>5</w:t>
            </w:r>
          </w:p>
        </w:tc>
        <w:tc>
          <w:tcPr>
            <w:tcW w:w="0" w:type="auto"/>
          </w:tcPr>
          <w:p w:rsidR="00641D43" w:rsidRDefault="00FA3D49">
            <w:pPr>
              <w:jc w:val="center"/>
              <w:rPr>
                <w:position w:val="200"/>
              </w:rPr>
            </w:pPr>
            <w:r>
              <w:rPr>
                <w:rFonts w:ascii="Times New Roman" w:hAnsi="Times New Roman" w:cs="Times New Roman"/>
                <w:b/>
                <w:sz w:val="18"/>
                <w:szCs w:val="18"/>
              </w:rPr>
              <w:t>6</w:t>
            </w:r>
          </w:p>
        </w:tc>
        <w:tc>
          <w:tcPr>
            <w:tcW w:w="0" w:type="auto"/>
          </w:tcPr>
          <w:p w:rsidR="00641D43" w:rsidRDefault="00FA3D49">
            <w:pPr>
              <w:jc w:val="center"/>
              <w:rPr>
                <w:position w:val="200"/>
              </w:rPr>
            </w:pPr>
            <w:r>
              <w:rPr>
                <w:rFonts w:ascii="Times New Roman" w:hAnsi="Times New Roman" w:cs="Times New Roman"/>
                <w:b/>
                <w:sz w:val="18"/>
                <w:szCs w:val="18"/>
              </w:rPr>
              <w:t>7</w:t>
            </w:r>
          </w:p>
        </w:tc>
        <w:tc>
          <w:tcPr>
            <w:tcW w:w="0" w:type="auto"/>
          </w:tcPr>
          <w:p w:rsidR="00641D43" w:rsidRDefault="00FA3D49">
            <w:pPr>
              <w:jc w:val="center"/>
              <w:rPr>
                <w:position w:val="200"/>
              </w:rPr>
            </w:pPr>
            <w:r>
              <w:rPr>
                <w:rFonts w:ascii="Times New Roman" w:hAnsi="Times New Roman" w:cs="Times New Roman"/>
                <w:b/>
                <w:sz w:val="18"/>
                <w:szCs w:val="18"/>
              </w:rPr>
              <w:t>8</w:t>
            </w:r>
          </w:p>
        </w:tc>
        <w:tc>
          <w:tcPr>
            <w:tcW w:w="0" w:type="auto"/>
          </w:tcPr>
          <w:p w:rsidR="00641D43" w:rsidRDefault="00FA3D49">
            <w:pPr>
              <w:jc w:val="center"/>
              <w:rPr>
                <w:position w:val="200"/>
              </w:rPr>
            </w:pPr>
            <w:r>
              <w:rPr>
                <w:rFonts w:ascii="Times New Roman" w:hAnsi="Times New Roman" w:cs="Times New Roman"/>
                <w:b/>
                <w:sz w:val="18"/>
                <w:szCs w:val="18"/>
              </w:rPr>
              <w:t>9</w:t>
            </w:r>
          </w:p>
        </w:tc>
        <w:tc>
          <w:tcPr>
            <w:tcW w:w="0" w:type="auto"/>
          </w:tcPr>
          <w:p w:rsidR="00641D43" w:rsidRDefault="00FA3D49">
            <w:pPr>
              <w:jc w:val="center"/>
              <w:rPr>
                <w:position w:val="200"/>
              </w:rPr>
            </w:pPr>
            <w:r>
              <w:rPr>
                <w:rFonts w:ascii="Times New Roman" w:hAnsi="Times New Roman" w:cs="Times New Roman"/>
                <w:b/>
                <w:sz w:val="18"/>
                <w:szCs w:val="18"/>
              </w:rPr>
              <w:t>10</w:t>
            </w:r>
          </w:p>
        </w:tc>
      </w:tr>
      <w:tr w:rsidR="00641D43" w:rsidTr="00EB176F">
        <w:tc>
          <w:tcPr>
            <w:tcW w:w="0" w:type="auto"/>
            <w:vMerge w:val="restart"/>
          </w:tcPr>
          <w:p w:rsidR="00641D43" w:rsidRDefault="00FA3D49">
            <w:r>
              <w:rPr>
                <w:rFonts w:ascii="Times New Roman" w:hAnsi="Times New Roman" w:cs="Times New Roman"/>
                <w:sz w:val="18"/>
                <w:szCs w:val="18"/>
              </w:rPr>
              <w:t>Государственная программа 07</w:t>
            </w:r>
          </w:p>
        </w:tc>
        <w:tc>
          <w:tcPr>
            <w:tcW w:w="0" w:type="auto"/>
            <w:vMerge w:val="restart"/>
          </w:tcPr>
          <w:p w:rsidR="00641D43" w:rsidRDefault="00FA3D49">
            <w:r>
              <w:rPr>
                <w:rFonts w:ascii="Times New Roman" w:hAnsi="Times New Roman" w:cs="Times New Roman"/>
                <w:sz w:val="18"/>
                <w:szCs w:val="18"/>
              </w:rPr>
              <w:t>Содействие занятости населения</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0</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65 510 733,60</w:t>
            </w:r>
          </w:p>
        </w:tc>
        <w:tc>
          <w:tcPr>
            <w:tcW w:w="0" w:type="auto"/>
          </w:tcPr>
          <w:p w:rsidR="00641D43" w:rsidRDefault="00FA3D49">
            <w:pPr>
              <w:jc w:val="center"/>
            </w:pPr>
            <w:r>
              <w:rPr>
                <w:rFonts w:ascii="Times New Roman" w:hAnsi="Times New Roman" w:cs="Times New Roman"/>
                <w:sz w:val="18"/>
                <w:szCs w:val="18"/>
              </w:rPr>
              <w:t>65 036 303,90</w:t>
            </w:r>
          </w:p>
        </w:tc>
        <w:tc>
          <w:tcPr>
            <w:tcW w:w="0" w:type="auto"/>
          </w:tcPr>
          <w:p w:rsidR="00641D43" w:rsidRDefault="00FA3D49">
            <w:pPr>
              <w:jc w:val="center"/>
            </w:pPr>
            <w:r>
              <w:rPr>
                <w:rFonts w:ascii="Times New Roman" w:hAnsi="Times New Roman" w:cs="Times New Roman"/>
                <w:sz w:val="18"/>
                <w:szCs w:val="18"/>
              </w:rPr>
              <w:t>63 657 928,60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0</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65 510 733,60</w:t>
            </w:r>
          </w:p>
        </w:tc>
        <w:tc>
          <w:tcPr>
            <w:tcW w:w="0" w:type="auto"/>
          </w:tcPr>
          <w:p w:rsidR="00641D43" w:rsidRDefault="00FA3D49">
            <w:pPr>
              <w:jc w:val="center"/>
            </w:pPr>
            <w:r>
              <w:rPr>
                <w:rFonts w:ascii="Times New Roman" w:hAnsi="Times New Roman" w:cs="Times New Roman"/>
                <w:sz w:val="18"/>
                <w:szCs w:val="18"/>
              </w:rPr>
              <w:t>65 036 303,90</w:t>
            </w:r>
          </w:p>
        </w:tc>
        <w:tc>
          <w:tcPr>
            <w:tcW w:w="0" w:type="auto"/>
          </w:tcPr>
          <w:p w:rsidR="00641D43" w:rsidRDefault="00FA3D49">
            <w:pPr>
              <w:jc w:val="center"/>
            </w:pPr>
            <w:r>
              <w:rPr>
                <w:rFonts w:ascii="Times New Roman" w:hAnsi="Times New Roman" w:cs="Times New Roman"/>
                <w:sz w:val="18"/>
                <w:szCs w:val="18"/>
              </w:rPr>
              <w:t>63 657 928,60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финансов Российской Федерации</w:t>
            </w:r>
          </w:p>
        </w:tc>
        <w:tc>
          <w:tcPr>
            <w:tcW w:w="0" w:type="auto"/>
          </w:tcPr>
          <w:p w:rsidR="00641D43" w:rsidRDefault="00FA3D49">
            <w:pPr>
              <w:jc w:val="center"/>
            </w:pPr>
            <w:r>
              <w:rPr>
                <w:rFonts w:ascii="Times New Roman" w:hAnsi="Times New Roman" w:cs="Times New Roman"/>
                <w:sz w:val="18"/>
                <w:szCs w:val="18"/>
              </w:rPr>
              <w:t>092</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0</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0</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1 383 690,60</w:t>
            </w:r>
          </w:p>
        </w:tc>
        <w:tc>
          <w:tcPr>
            <w:tcW w:w="0" w:type="auto"/>
          </w:tcPr>
          <w:p w:rsidR="00641D43" w:rsidRDefault="00FA3D49">
            <w:pPr>
              <w:jc w:val="center"/>
            </w:pPr>
            <w:r>
              <w:rPr>
                <w:rFonts w:ascii="Times New Roman" w:hAnsi="Times New Roman" w:cs="Times New Roman"/>
                <w:sz w:val="18"/>
                <w:szCs w:val="18"/>
              </w:rPr>
              <w:t>1 387 712,40</w:t>
            </w:r>
          </w:p>
        </w:tc>
        <w:tc>
          <w:tcPr>
            <w:tcW w:w="0" w:type="auto"/>
          </w:tcPr>
          <w:p w:rsidR="00641D43" w:rsidRDefault="00FA3D49">
            <w:pPr>
              <w:jc w:val="center"/>
            </w:pPr>
            <w:r>
              <w:rPr>
                <w:rFonts w:ascii="Times New Roman" w:hAnsi="Times New Roman" w:cs="Times New Roman"/>
                <w:sz w:val="18"/>
                <w:szCs w:val="18"/>
              </w:rPr>
              <w:t>1 380 167,90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Федеральная служба по труду и занятости</w:t>
            </w:r>
          </w:p>
        </w:tc>
        <w:tc>
          <w:tcPr>
            <w:tcW w:w="0" w:type="auto"/>
          </w:tcPr>
          <w:p w:rsidR="00641D43" w:rsidRDefault="00FA3D49">
            <w:pPr>
              <w:jc w:val="center"/>
            </w:pPr>
            <w:r>
              <w:rPr>
                <w:rFonts w:ascii="Times New Roman" w:hAnsi="Times New Roman" w:cs="Times New Roman"/>
                <w:sz w:val="18"/>
                <w:szCs w:val="18"/>
              </w:rPr>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0</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64 127 043,00</w:t>
            </w:r>
          </w:p>
        </w:tc>
        <w:tc>
          <w:tcPr>
            <w:tcW w:w="0" w:type="auto"/>
          </w:tcPr>
          <w:p w:rsidR="00641D43" w:rsidRDefault="00FA3D49">
            <w:pPr>
              <w:jc w:val="center"/>
            </w:pPr>
            <w:r>
              <w:rPr>
                <w:rFonts w:ascii="Times New Roman" w:hAnsi="Times New Roman" w:cs="Times New Roman"/>
                <w:sz w:val="18"/>
                <w:szCs w:val="18"/>
              </w:rPr>
              <w:t>63 648 591,50</w:t>
            </w:r>
          </w:p>
        </w:tc>
        <w:tc>
          <w:tcPr>
            <w:tcW w:w="0" w:type="auto"/>
          </w:tcPr>
          <w:p w:rsidR="00641D43" w:rsidRDefault="00FA3D49">
            <w:pPr>
              <w:jc w:val="center"/>
            </w:pPr>
            <w:r>
              <w:rPr>
                <w:rFonts w:ascii="Times New Roman" w:hAnsi="Times New Roman" w:cs="Times New Roman"/>
                <w:sz w:val="18"/>
                <w:szCs w:val="18"/>
              </w:rPr>
              <w:t>62 277 760,70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бюджет ФСС</w:t>
            </w:r>
          </w:p>
        </w:tc>
        <w:tc>
          <w:tcPr>
            <w:tcW w:w="0" w:type="auto"/>
          </w:tcPr>
          <w:p w:rsidR="00641D43" w:rsidRDefault="00FA3D49">
            <w:pPr>
              <w:jc w:val="center"/>
            </w:pPr>
            <w:r>
              <w:rPr>
                <w:rFonts w:ascii="Times New Roman" w:hAnsi="Times New Roman" w:cs="Times New Roman"/>
                <w:sz w:val="18"/>
                <w:szCs w:val="18"/>
              </w:rPr>
              <w:t>393</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0</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val="restart"/>
          </w:tcPr>
          <w:p w:rsidR="00641D43" w:rsidRDefault="00FA3D49">
            <w:r>
              <w:rPr>
                <w:rFonts w:ascii="Times New Roman" w:hAnsi="Times New Roman" w:cs="Times New Roman"/>
                <w:sz w:val="18"/>
                <w:szCs w:val="18"/>
              </w:rPr>
              <w:t>Подпрограмма 1</w:t>
            </w:r>
          </w:p>
        </w:tc>
        <w:tc>
          <w:tcPr>
            <w:tcW w:w="0" w:type="auto"/>
            <w:vMerge w:val="restart"/>
          </w:tcPr>
          <w:p w:rsidR="00641D43" w:rsidRDefault="00FA3D49">
            <w:r>
              <w:rPr>
                <w:rFonts w:ascii="Times New Roman" w:hAnsi="Times New Roman" w:cs="Times New Roman"/>
                <w:sz w:val="18"/>
                <w:szCs w:val="18"/>
              </w:rPr>
              <w:t>Активная политика занятости населения и социальная поддержка безработных граждан</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61 251 979,10</w:t>
            </w:r>
          </w:p>
        </w:tc>
        <w:tc>
          <w:tcPr>
            <w:tcW w:w="0" w:type="auto"/>
          </w:tcPr>
          <w:p w:rsidR="00641D43" w:rsidRDefault="00FA3D49">
            <w:pPr>
              <w:jc w:val="center"/>
            </w:pPr>
            <w:r>
              <w:rPr>
                <w:rFonts w:ascii="Times New Roman" w:hAnsi="Times New Roman" w:cs="Times New Roman"/>
                <w:sz w:val="18"/>
                <w:szCs w:val="18"/>
              </w:rPr>
              <w:t>60 118 788,30</w:t>
            </w:r>
          </w:p>
        </w:tc>
        <w:tc>
          <w:tcPr>
            <w:tcW w:w="0" w:type="auto"/>
          </w:tcPr>
          <w:p w:rsidR="00641D43" w:rsidRDefault="00FA3D49">
            <w:pPr>
              <w:jc w:val="center"/>
            </w:pPr>
            <w:r>
              <w:rPr>
                <w:rFonts w:ascii="Times New Roman" w:hAnsi="Times New Roman" w:cs="Times New Roman"/>
                <w:sz w:val="18"/>
                <w:szCs w:val="18"/>
              </w:rPr>
              <w:t>59 003 203,70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61 251 979,10</w:t>
            </w:r>
          </w:p>
        </w:tc>
        <w:tc>
          <w:tcPr>
            <w:tcW w:w="0" w:type="auto"/>
          </w:tcPr>
          <w:p w:rsidR="00641D43" w:rsidRDefault="00FA3D49">
            <w:pPr>
              <w:jc w:val="center"/>
            </w:pPr>
            <w:r>
              <w:rPr>
                <w:rFonts w:ascii="Times New Roman" w:hAnsi="Times New Roman" w:cs="Times New Roman"/>
                <w:sz w:val="18"/>
                <w:szCs w:val="18"/>
              </w:rPr>
              <w:t>60 118 788,30</w:t>
            </w:r>
          </w:p>
        </w:tc>
        <w:tc>
          <w:tcPr>
            <w:tcW w:w="0" w:type="auto"/>
          </w:tcPr>
          <w:p w:rsidR="00641D43" w:rsidRDefault="00FA3D49">
            <w:pPr>
              <w:jc w:val="center"/>
            </w:pPr>
            <w:r>
              <w:rPr>
                <w:rFonts w:ascii="Times New Roman" w:hAnsi="Times New Roman" w:cs="Times New Roman"/>
                <w:sz w:val="18"/>
                <w:szCs w:val="18"/>
              </w:rPr>
              <w:t>59 003 203,70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финансов Российской Федерации</w:t>
            </w:r>
          </w:p>
        </w:tc>
        <w:tc>
          <w:tcPr>
            <w:tcW w:w="0" w:type="auto"/>
          </w:tcPr>
          <w:p w:rsidR="00641D43" w:rsidRDefault="00FA3D49">
            <w:pPr>
              <w:jc w:val="center"/>
            </w:pPr>
            <w:r>
              <w:rPr>
                <w:rFonts w:ascii="Times New Roman" w:hAnsi="Times New Roman" w:cs="Times New Roman"/>
                <w:sz w:val="18"/>
                <w:szCs w:val="18"/>
              </w:rPr>
              <w:t>092</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2 284,20</w:t>
            </w:r>
          </w:p>
        </w:tc>
        <w:tc>
          <w:tcPr>
            <w:tcW w:w="0" w:type="auto"/>
          </w:tcPr>
          <w:p w:rsidR="00641D43" w:rsidRDefault="00FA3D49">
            <w:pPr>
              <w:jc w:val="center"/>
            </w:pPr>
            <w:r>
              <w:rPr>
                <w:rFonts w:ascii="Times New Roman" w:hAnsi="Times New Roman" w:cs="Times New Roman"/>
                <w:sz w:val="18"/>
                <w:szCs w:val="18"/>
              </w:rPr>
              <w:t>2 284,20</w:t>
            </w:r>
          </w:p>
        </w:tc>
        <w:tc>
          <w:tcPr>
            <w:tcW w:w="0" w:type="auto"/>
          </w:tcPr>
          <w:p w:rsidR="00641D43" w:rsidRDefault="00FA3D49">
            <w:pPr>
              <w:jc w:val="center"/>
            </w:pPr>
            <w:r>
              <w:rPr>
                <w:rFonts w:ascii="Times New Roman" w:hAnsi="Times New Roman" w:cs="Times New Roman"/>
                <w:sz w:val="18"/>
                <w:szCs w:val="18"/>
              </w:rPr>
              <w:t>2 060,00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Федеральная служба по труду и занятости</w:t>
            </w:r>
          </w:p>
        </w:tc>
        <w:tc>
          <w:tcPr>
            <w:tcW w:w="0" w:type="auto"/>
          </w:tcPr>
          <w:p w:rsidR="00641D43" w:rsidRDefault="00FA3D49">
            <w:pPr>
              <w:jc w:val="center"/>
            </w:pPr>
            <w:r>
              <w:rPr>
                <w:rFonts w:ascii="Times New Roman" w:hAnsi="Times New Roman" w:cs="Times New Roman"/>
                <w:sz w:val="18"/>
                <w:szCs w:val="18"/>
              </w:rPr>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61 249 694,90</w:t>
            </w:r>
          </w:p>
        </w:tc>
        <w:tc>
          <w:tcPr>
            <w:tcW w:w="0" w:type="auto"/>
          </w:tcPr>
          <w:p w:rsidR="00641D43" w:rsidRDefault="00FA3D49">
            <w:pPr>
              <w:jc w:val="center"/>
            </w:pPr>
            <w:r>
              <w:rPr>
                <w:rFonts w:ascii="Times New Roman" w:hAnsi="Times New Roman" w:cs="Times New Roman"/>
                <w:sz w:val="18"/>
                <w:szCs w:val="18"/>
              </w:rPr>
              <w:t>60 116 504,10</w:t>
            </w:r>
          </w:p>
        </w:tc>
        <w:tc>
          <w:tcPr>
            <w:tcW w:w="0" w:type="auto"/>
          </w:tcPr>
          <w:p w:rsidR="00641D43" w:rsidRDefault="00FA3D49">
            <w:pPr>
              <w:jc w:val="center"/>
            </w:pPr>
            <w:r>
              <w:rPr>
                <w:rFonts w:ascii="Times New Roman" w:hAnsi="Times New Roman" w:cs="Times New Roman"/>
                <w:sz w:val="18"/>
                <w:szCs w:val="18"/>
              </w:rPr>
              <w:t>59 001 143,70</w:t>
            </w:r>
          </w:p>
        </w:tc>
      </w:tr>
      <w:tr w:rsidR="00641D43" w:rsidTr="00EB176F">
        <w:tc>
          <w:tcPr>
            <w:tcW w:w="0" w:type="auto"/>
            <w:vMerge w:val="restart"/>
          </w:tcPr>
          <w:p w:rsidR="00641D43" w:rsidRDefault="00FA3D49">
            <w:r>
              <w:rPr>
                <w:rFonts w:ascii="Times New Roman" w:hAnsi="Times New Roman" w:cs="Times New Roman"/>
                <w:sz w:val="18"/>
                <w:szCs w:val="18"/>
              </w:rPr>
              <w:t>ОМ 1.1</w:t>
            </w:r>
          </w:p>
        </w:tc>
        <w:tc>
          <w:tcPr>
            <w:tcW w:w="0" w:type="auto"/>
            <w:vMerge w:val="restart"/>
          </w:tcPr>
          <w:p w:rsidR="00641D43" w:rsidRDefault="00FA3D49">
            <w:r>
              <w:rPr>
                <w:rFonts w:ascii="Times New Roman" w:hAnsi="Times New Roman" w:cs="Times New Roman"/>
                <w:sz w:val="18"/>
                <w:szCs w:val="18"/>
              </w:rPr>
              <w:t>Разработка нормативно-правовой и методической базы в сфере занятости населения</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01</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01</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01</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val="restart"/>
          </w:tcPr>
          <w:p w:rsidR="00641D43" w:rsidRDefault="00FA3D49">
            <w:r>
              <w:rPr>
                <w:rFonts w:ascii="Times New Roman" w:hAnsi="Times New Roman" w:cs="Times New Roman"/>
                <w:sz w:val="18"/>
                <w:szCs w:val="18"/>
              </w:rPr>
              <w:t>ОМ 1.2</w:t>
            </w:r>
          </w:p>
        </w:tc>
        <w:tc>
          <w:tcPr>
            <w:tcW w:w="0" w:type="auto"/>
            <w:vMerge w:val="restart"/>
          </w:tcPr>
          <w:p w:rsidR="00641D43" w:rsidRDefault="00FA3D49">
            <w:r>
              <w:rPr>
                <w:rFonts w:ascii="Times New Roman" w:hAnsi="Times New Roman" w:cs="Times New Roman"/>
                <w:sz w:val="18"/>
                <w:szCs w:val="18"/>
              </w:rPr>
              <w:t>Реализация мероприятий активной политики занятости населения, включая мероприятия по развитию трудовой мобильности</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02</w:t>
            </w:r>
          </w:p>
        </w:tc>
        <w:tc>
          <w:tcPr>
            <w:tcW w:w="0" w:type="auto"/>
          </w:tcPr>
          <w:p w:rsidR="00641D43" w:rsidRDefault="00FA3D49">
            <w:pPr>
              <w:jc w:val="center"/>
            </w:pPr>
            <w:r>
              <w:rPr>
                <w:rFonts w:ascii="Times New Roman" w:hAnsi="Times New Roman" w:cs="Times New Roman"/>
                <w:sz w:val="18"/>
                <w:szCs w:val="18"/>
              </w:rPr>
              <w:t>582 632,40</w:t>
            </w:r>
          </w:p>
        </w:tc>
        <w:tc>
          <w:tcPr>
            <w:tcW w:w="0" w:type="auto"/>
          </w:tcPr>
          <w:p w:rsidR="00641D43" w:rsidRDefault="00FA3D49">
            <w:pPr>
              <w:jc w:val="center"/>
            </w:pPr>
            <w:r>
              <w:rPr>
                <w:rFonts w:ascii="Times New Roman" w:hAnsi="Times New Roman" w:cs="Times New Roman"/>
                <w:sz w:val="18"/>
                <w:szCs w:val="18"/>
              </w:rPr>
              <w:t>645 681,30</w:t>
            </w:r>
          </w:p>
        </w:tc>
        <w:tc>
          <w:tcPr>
            <w:tcW w:w="0" w:type="auto"/>
          </w:tcPr>
          <w:p w:rsidR="00641D43" w:rsidRDefault="00FA3D49">
            <w:pPr>
              <w:jc w:val="center"/>
            </w:pPr>
            <w:r>
              <w:rPr>
                <w:rFonts w:ascii="Times New Roman" w:hAnsi="Times New Roman" w:cs="Times New Roman"/>
                <w:sz w:val="18"/>
                <w:szCs w:val="18"/>
              </w:rPr>
              <w:t>588 179,90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02</w:t>
            </w:r>
          </w:p>
        </w:tc>
        <w:tc>
          <w:tcPr>
            <w:tcW w:w="0" w:type="auto"/>
          </w:tcPr>
          <w:p w:rsidR="00641D43" w:rsidRDefault="00FA3D49">
            <w:pPr>
              <w:jc w:val="center"/>
            </w:pPr>
            <w:r>
              <w:rPr>
                <w:rFonts w:ascii="Times New Roman" w:hAnsi="Times New Roman" w:cs="Times New Roman"/>
                <w:sz w:val="18"/>
                <w:szCs w:val="18"/>
              </w:rPr>
              <w:t>582 632,40</w:t>
            </w:r>
          </w:p>
        </w:tc>
        <w:tc>
          <w:tcPr>
            <w:tcW w:w="0" w:type="auto"/>
          </w:tcPr>
          <w:p w:rsidR="00641D43" w:rsidRDefault="00FA3D49">
            <w:pPr>
              <w:jc w:val="center"/>
            </w:pPr>
            <w:r>
              <w:rPr>
                <w:rFonts w:ascii="Times New Roman" w:hAnsi="Times New Roman" w:cs="Times New Roman"/>
                <w:sz w:val="18"/>
                <w:szCs w:val="18"/>
              </w:rPr>
              <w:t>645 681,30</w:t>
            </w:r>
          </w:p>
        </w:tc>
        <w:tc>
          <w:tcPr>
            <w:tcW w:w="0" w:type="auto"/>
          </w:tcPr>
          <w:p w:rsidR="00641D43" w:rsidRDefault="00FA3D49">
            <w:pPr>
              <w:jc w:val="center"/>
            </w:pPr>
            <w:r>
              <w:rPr>
                <w:rFonts w:ascii="Times New Roman" w:hAnsi="Times New Roman" w:cs="Times New Roman"/>
                <w:sz w:val="18"/>
                <w:szCs w:val="18"/>
              </w:rPr>
              <w:t>588 179,90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Федеральная служба по труду и занятости</w:t>
            </w:r>
          </w:p>
        </w:tc>
        <w:tc>
          <w:tcPr>
            <w:tcW w:w="0" w:type="auto"/>
          </w:tcPr>
          <w:p w:rsidR="00641D43" w:rsidRDefault="00FA3D49">
            <w:pPr>
              <w:jc w:val="center"/>
            </w:pPr>
            <w:r>
              <w:rPr>
                <w:rFonts w:ascii="Times New Roman" w:hAnsi="Times New Roman" w:cs="Times New Roman"/>
                <w:sz w:val="18"/>
                <w:szCs w:val="18"/>
              </w:rPr>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02</w:t>
            </w:r>
          </w:p>
        </w:tc>
        <w:tc>
          <w:tcPr>
            <w:tcW w:w="0" w:type="auto"/>
          </w:tcPr>
          <w:p w:rsidR="00641D43" w:rsidRDefault="00FA3D49">
            <w:pPr>
              <w:jc w:val="center"/>
            </w:pPr>
            <w:r>
              <w:rPr>
                <w:rFonts w:ascii="Times New Roman" w:hAnsi="Times New Roman" w:cs="Times New Roman"/>
                <w:sz w:val="18"/>
                <w:szCs w:val="18"/>
              </w:rPr>
              <w:t>582 632,40</w:t>
            </w:r>
          </w:p>
        </w:tc>
        <w:tc>
          <w:tcPr>
            <w:tcW w:w="0" w:type="auto"/>
          </w:tcPr>
          <w:p w:rsidR="00641D43" w:rsidRDefault="00FA3D49">
            <w:pPr>
              <w:jc w:val="center"/>
            </w:pPr>
            <w:r>
              <w:rPr>
                <w:rFonts w:ascii="Times New Roman" w:hAnsi="Times New Roman" w:cs="Times New Roman"/>
                <w:sz w:val="18"/>
                <w:szCs w:val="18"/>
              </w:rPr>
              <w:t>645 681,30</w:t>
            </w:r>
          </w:p>
        </w:tc>
        <w:tc>
          <w:tcPr>
            <w:tcW w:w="0" w:type="auto"/>
          </w:tcPr>
          <w:p w:rsidR="00641D43" w:rsidRDefault="00FA3D49">
            <w:pPr>
              <w:jc w:val="center"/>
            </w:pPr>
            <w:r>
              <w:rPr>
                <w:rFonts w:ascii="Times New Roman" w:hAnsi="Times New Roman" w:cs="Times New Roman"/>
                <w:sz w:val="18"/>
                <w:szCs w:val="18"/>
              </w:rPr>
              <w:t>588 179,90</w:t>
            </w:r>
          </w:p>
        </w:tc>
      </w:tr>
      <w:tr w:rsidR="00641D43" w:rsidTr="00EB176F">
        <w:tc>
          <w:tcPr>
            <w:tcW w:w="0" w:type="auto"/>
            <w:vMerge w:val="restart"/>
          </w:tcPr>
          <w:p w:rsidR="00641D43" w:rsidRDefault="00FA3D49">
            <w:r>
              <w:rPr>
                <w:rFonts w:ascii="Times New Roman" w:hAnsi="Times New Roman" w:cs="Times New Roman"/>
                <w:sz w:val="18"/>
                <w:szCs w:val="18"/>
              </w:rPr>
              <w:t>ОМ 1.3</w:t>
            </w:r>
          </w:p>
        </w:tc>
        <w:tc>
          <w:tcPr>
            <w:tcW w:w="0" w:type="auto"/>
            <w:vMerge w:val="restart"/>
          </w:tcPr>
          <w:p w:rsidR="00641D43" w:rsidRDefault="00FA3D49">
            <w:r>
              <w:rPr>
                <w:rFonts w:ascii="Times New Roman" w:hAnsi="Times New Roman" w:cs="Times New Roman"/>
                <w:sz w:val="18"/>
                <w:szCs w:val="18"/>
              </w:rPr>
              <w:t>Развитие трудовой мобильности населения</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03</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03</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финансов Российской Федерации</w:t>
            </w:r>
          </w:p>
        </w:tc>
        <w:tc>
          <w:tcPr>
            <w:tcW w:w="0" w:type="auto"/>
          </w:tcPr>
          <w:p w:rsidR="00641D43" w:rsidRDefault="00FA3D49">
            <w:pPr>
              <w:jc w:val="center"/>
            </w:pPr>
            <w:r>
              <w:rPr>
                <w:rFonts w:ascii="Times New Roman" w:hAnsi="Times New Roman" w:cs="Times New Roman"/>
                <w:sz w:val="18"/>
                <w:szCs w:val="18"/>
              </w:rPr>
              <w:t>092</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03</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 xml:space="preserve">Федеральная служба по </w:t>
            </w:r>
            <w:r>
              <w:rPr>
                <w:rFonts w:ascii="Times New Roman" w:hAnsi="Times New Roman" w:cs="Times New Roman"/>
                <w:sz w:val="18"/>
                <w:szCs w:val="18"/>
              </w:rPr>
              <w:lastRenderedPageBreak/>
              <w:t>труду и занятости</w:t>
            </w:r>
          </w:p>
        </w:tc>
        <w:tc>
          <w:tcPr>
            <w:tcW w:w="0" w:type="auto"/>
          </w:tcPr>
          <w:p w:rsidR="00641D43" w:rsidRDefault="00FA3D49">
            <w:pPr>
              <w:jc w:val="center"/>
            </w:pPr>
            <w:r>
              <w:rPr>
                <w:rFonts w:ascii="Times New Roman" w:hAnsi="Times New Roman" w:cs="Times New Roman"/>
                <w:sz w:val="18"/>
                <w:szCs w:val="18"/>
              </w:rPr>
              <w:lastRenderedPageBreak/>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03</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val="restart"/>
          </w:tcPr>
          <w:p w:rsidR="00641D43" w:rsidRDefault="00FA3D49">
            <w:r>
              <w:rPr>
                <w:rFonts w:ascii="Times New Roman" w:hAnsi="Times New Roman" w:cs="Times New Roman"/>
                <w:sz w:val="18"/>
                <w:szCs w:val="18"/>
              </w:rPr>
              <w:t>ОМ 1.4</w:t>
            </w:r>
          </w:p>
        </w:tc>
        <w:tc>
          <w:tcPr>
            <w:tcW w:w="0" w:type="auto"/>
            <w:vMerge w:val="restart"/>
          </w:tcPr>
          <w:p w:rsidR="00641D43" w:rsidRDefault="00FA3D49">
            <w:r>
              <w:rPr>
                <w:rFonts w:ascii="Times New Roman" w:hAnsi="Times New Roman" w:cs="Times New Roman"/>
                <w:sz w:val="18"/>
                <w:szCs w:val="18"/>
              </w:rPr>
              <w:t>Мониторинг состояния рынка труда</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04</w:t>
            </w:r>
          </w:p>
        </w:tc>
        <w:tc>
          <w:tcPr>
            <w:tcW w:w="0" w:type="auto"/>
          </w:tcPr>
          <w:p w:rsidR="00641D43" w:rsidRDefault="00FA3D49">
            <w:pPr>
              <w:jc w:val="center"/>
            </w:pPr>
            <w:r>
              <w:rPr>
                <w:rFonts w:ascii="Times New Roman" w:hAnsi="Times New Roman" w:cs="Times New Roman"/>
                <w:sz w:val="18"/>
                <w:szCs w:val="18"/>
              </w:rPr>
              <w:t>2 284,20</w:t>
            </w:r>
          </w:p>
        </w:tc>
        <w:tc>
          <w:tcPr>
            <w:tcW w:w="0" w:type="auto"/>
          </w:tcPr>
          <w:p w:rsidR="00641D43" w:rsidRDefault="00FA3D49">
            <w:pPr>
              <w:jc w:val="center"/>
            </w:pPr>
            <w:r>
              <w:rPr>
                <w:rFonts w:ascii="Times New Roman" w:hAnsi="Times New Roman" w:cs="Times New Roman"/>
                <w:sz w:val="18"/>
                <w:szCs w:val="18"/>
              </w:rPr>
              <w:t>2 284,20</w:t>
            </w:r>
          </w:p>
        </w:tc>
        <w:tc>
          <w:tcPr>
            <w:tcW w:w="0" w:type="auto"/>
          </w:tcPr>
          <w:p w:rsidR="00641D43" w:rsidRDefault="00FA3D49">
            <w:pPr>
              <w:jc w:val="center"/>
            </w:pPr>
            <w:r>
              <w:rPr>
                <w:rFonts w:ascii="Times New Roman" w:hAnsi="Times New Roman" w:cs="Times New Roman"/>
                <w:sz w:val="18"/>
                <w:szCs w:val="18"/>
              </w:rPr>
              <w:t>2 060,00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04</w:t>
            </w:r>
          </w:p>
        </w:tc>
        <w:tc>
          <w:tcPr>
            <w:tcW w:w="0" w:type="auto"/>
          </w:tcPr>
          <w:p w:rsidR="00641D43" w:rsidRDefault="00FA3D49">
            <w:pPr>
              <w:jc w:val="center"/>
            </w:pPr>
            <w:r>
              <w:rPr>
                <w:rFonts w:ascii="Times New Roman" w:hAnsi="Times New Roman" w:cs="Times New Roman"/>
                <w:sz w:val="18"/>
                <w:szCs w:val="18"/>
              </w:rPr>
              <w:t>2 284,20</w:t>
            </w:r>
          </w:p>
        </w:tc>
        <w:tc>
          <w:tcPr>
            <w:tcW w:w="0" w:type="auto"/>
          </w:tcPr>
          <w:p w:rsidR="00641D43" w:rsidRDefault="00FA3D49">
            <w:pPr>
              <w:jc w:val="center"/>
            </w:pPr>
            <w:r>
              <w:rPr>
                <w:rFonts w:ascii="Times New Roman" w:hAnsi="Times New Roman" w:cs="Times New Roman"/>
                <w:sz w:val="18"/>
                <w:szCs w:val="18"/>
              </w:rPr>
              <w:t>2 284,20</w:t>
            </w:r>
          </w:p>
        </w:tc>
        <w:tc>
          <w:tcPr>
            <w:tcW w:w="0" w:type="auto"/>
          </w:tcPr>
          <w:p w:rsidR="00641D43" w:rsidRDefault="00FA3D49">
            <w:pPr>
              <w:jc w:val="center"/>
            </w:pPr>
            <w:r>
              <w:rPr>
                <w:rFonts w:ascii="Times New Roman" w:hAnsi="Times New Roman" w:cs="Times New Roman"/>
                <w:sz w:val="18"/>
                <w:szCs w:val="18"/>
              </w:rPr>
              <w:t>2 060,00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04</w:t>
            </w:r>
          </w:p>
        </w:tc>
        <w:tc>
          <w:tcPr>
            <w:tcW w:w="0" w:type="auto"/>
          </w:tcPr>
          <w:p w:rsidR="00641D43" w:rsidRDefault="00FA3D49">
            <w:pPr>
              <w:jc w:val="center"/>
            </w:pPr>
            <w:r>
              <w:rPr>
                <w:rFonts w:ascii="Times New Roman" w:hAnsi="Times New Roman" w:cs="Times New Roman"/>
                <w:sz w:val="18"/>
                <w:szCs w:val="18"/>
              </w:rPr>
              <w:t>2 284,20</w:t>
            </w:r>
          </w:p>
        </w:tc>
        <w:tc>
          <w:tcPr>
            <w:tcW w:w="0" w:type="auto"/>
          </w:tcPr>
          <w:p w:rsidR="00641D43" w:rsidRDefault="00FA3D49">
            <w:pPr>
              <w:jc w:val="center"/>
            </w:pPr>
            <w:r>
              <w:rPr>
                <w:rFonts w:ascii="Times New Roman" w:hAnsi="Times New Roman" w:cs="Times New Roman"/>
                <w:sz w:val="18"/>
                <w:szCs w:val="18"/>
              </w:rPr>
              <w:t>2 284,20</w:t>
            </w:r>
          </w:p>
        </w:tc>
        <w:tc>
          <w:tcPr>
            <w:tcW w:w="0" w:type="auto"/>
          </w:tcPr>
          <w:p w:rsidR="00641D43" w:rsidRDefault="00FA3D49">
            <w:pPr>
              <w:jc w:val="center"/>
            </w:pPr>
            <w:r>
              <w:rPr>
                <w:rFonts w:ascii="Times New Roman" w:hAnsi="Times New Roman" w:cs="Times New Roman"/>
                <w:sz w:val="18"/>
                <w:szCs w:val="18"/>
              </w:rPr>
              <w:t>2 060,00</w:t>
            </w:r>
          </w:p>
        </w:tc>
      </w:tr>
      <w:tr w:rsidR="00641D43" w:rsidTr="00EB176F">
        <w:tc>
          <w:tcPr>
            <w:tcW w:w="0" w:type="auto"/>
            <w:vMerge w:val="restart"/>
          </w:tcPr>
          <w:p w:rsidR="00641D43" w:rsidRDefault="00FA3D49">
            <w:r>
              <w:rPr>
                <w:rFonts w:ascii="Times New Roman" w:hAnsi="Times New Roman" w:cs="Times New Roman"/>
                <w:sz w:val="18"/>
                <w:szCs w:val="18"/>
              </w:rPr>
              <w:t>ОМ 1.5</w:t>
            </w:r>
          </w:p>
        </w:tc>
        <w:tc>
          <w:tcPr>
            <w:tcW w:w="0" w:type="auto"/>
            <w:vMerge w:val="restart"/>
          </w:tcPr>
          <w:p w:rsidR="00641D43" w:rsidRDefault="00FA3D49">
            <w:r>
              <w:rPr>
                <w:rFonts w:ascii="Times New Roman" w:hAnsi="Times New Roman" w:cs="Times New Roman"/>
                <w:sz w:val="18"/>
                <w:szCs w:val="18"/>
              </w:rPr>
              <w:t>Социальные выплаты безработным гражданам и оптимизация критериев назначения и размеров пособия по безработице</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05</w:t>
            </w:r>
          </w:p>
        </w:tc>
        <w:tc>
          <w:tcPr>
            <w:tcW w:w="0" w:type="auto"/>
          </w:tcPr>
          <w:p w:rsidR="00641D43" w:rsidRDefault="00FA3D49">
            <w:pPr>
              <w:jc w:val="center"/>
            </w:pPr>
            <w:r>
              <w:rPr>
                <w:rFonts w:ascii="Times New Roman" w:hAnsi="Times New Roman" w:cs="Times New Roman"/>
                <w:sz w:val="18"/>
                <w:szCs w:val="18"/>
              </w:rPr>
              <w:t>53 393 155,00</w:t>
            </w:r>
          </w:p>
        </w:tc>
        <w:tc>
          <w:tcPr>
            <w:tcW w:w="0" w:type="auto"/>
          </w:tcPr>
          <w:p w:rsidR="00641D43" w:rsidRDefault="00FA3D49">
            <w:pPr>
              <w:jc w:val="center"/>
            </w:pPr>
            <w:r>
              <w:rPr>
                <w:rFonts w:ascii="Times New Roman" w:hAnsi="Times New Roman" w:cs="Times New Roman"/>
                <w:sz w:val="18"/>
                <w:szCs w:val="18"/>
              </w:rPr>
              <w:t>52 432 631,10</w:t>
            </w:r>
          </w:p>
        </w:tc>
        <w:tc>
          <w:tcPr>
            <w:tcW w:w="0" w:type="auto"/>
          </w:tcPr>
          <w:p w:rsidR="00641D43" w:rsidRDefault="00FA3D49">
            <w:pPr>
              <w:jc w:val="center"/>
            </w:pPr>
            <w:r>
              <w:rPr>
                <w:rFonts w:ascii="Times New Roman" w:hAnsi="Times New Roman" w:cs="Times New Roman"/>
                <w:sz w:val="18"/>
                <w:szCs w:val="18"/>
              </w:rPr>
              <w:t>52 346 256,10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05</w:t>
            </w:r>
          </w:p>
        </w:tc>
        <w:tc>
          <w:tcPr>
            <w:tcW w:w="0" w:type="auto"/>
          </w:tcPr>
          <w:p w:rsidR="00641D43" w:rsidRDefault="00FA3D49">
            <w:pPr>
              <w:jc w:val="center"/>
            </w:pPr>
            <w:r>
              <w:rPr>
                <w:rFonts w:ascii="Times New Roman" w:hAnsi="Times New Roman" w:cs="Times New Roman"/>
                <w:sz w:val="18"/>
                <w:szCs w:val="18"/>
              </w:rPr>
              <w:t>53 393 155,00</w:t>
            </w:r>
          </w:p>
        </w:tc>
        <w:tc>
          <w:tcPr>
            <w:tcW w:w="0" w:type="auto"/>
          </w:tcPr>
          <w:p w:rsidR="00641D43" w:rsidRDefault="00FA3D49">
            <w:pPr>
              <w:jc w:val="center"/>
            </w:pPr>
            <w:r>
              <w:rPr>
                <w:rFonts w:ascii="Times New Roman" w:hAnsi="Times New Roman" w:cs="Times New Roman"/>
                <w:sz w:val="18"/>
                <w:szCs w:val="18"/>
              </w:rPr>
              <w:t>52 432 631,10</w:t>
            </w:r>
          </w:p>
        </w:tc>
        <w:tc>
          <w:tcPr>
            <w:tcW w:w="0" w:type="auto"/>
          </w:tcPr>
          <w:p w:rsidR="00641D43" w:rsidRDefault="00FA3D49">
            <w:pPr>
              <w:jc w:val="center"/>
            </w:pPr>
            <w:r>
              <w:rPr>
                <w:rFonts w:ascii="Times New Roman" w:hAnsi="Times New Roman" w:cs="Times New Roman"/>
                <w:sz w:val="18"/>
                <w:szCs w:val="18"/>
              </w:rPr>
              <w:t>52 346 256,10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финансов Российской Федерации</w:t>
            </w:r>
          </w:p>
        </w:tc>
        <w:tc>
          <w:tcPr>
            <w:tcW w:w="0" w:type="auto"/>
          </w:tcPr>
          <w:p w:rsidR="00641D43" w:rsidRDefault="00FA3D49">
            <w:pPr>
              <w:jc w:val="center"/>
            </w:pPr>
            <w:r>
              <w:rPr>
                <w:rFonts w:ascii="Times New Roman" w:hAnsi="Times New Roman" w:cs="Times New Roman"/>
                <w:sz w:val="18"/>
                <w:szCs w:val="18"/>
              </w:rPr>
              <w:t>092</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05</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Федеральная служба по труду и занятости</w:t>
            </w:r>
          </w:p>
        </w:tc>
        <w:tc>
          <w:tcPr>
            <w:tcW w:w="0" w:type="auto"/>
          </w:tcPr>
          <w:p w:rsidR="00641D43" w:rsidRDefault="00FA3D49">
            <w:pPr>
              <w:jc w:val="center"/>
            </w:pPr>
            <w:r>
              <w:rPr>
                <w:rFonts w:ascii="Times New Roman" w:hAnsi="Times New Roman" w:cs="Times New Roman"/>
                <w:sz w:val="18"/>
                <w:szCs w:val="18"/>
              </w:rPr>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05</w:t>
            </w:r>
          </w:p>
        </w:tc>
        <w:tc>
          <w:tcPr>
            <w:tcW w:w="0" w:type="auto"/>
          </w:tcPr>
          <w:p w:rsidR="00641D43" w:rsidRDefault="00FA3D49">
            <w:pPr>
              <w:jc w:val="center"/>
            </w:pPr>
            <w:r>
              <w:rPr>
                <w:rFonts w:ascii="Times New Roman" w:hAnsi="Times New Roman" w:cs="Times New Roman"/>
                <w:sz w:val="18"/>
                <w:szCs w:val="18"/>
              </w:rPr>
              <w:t>53 393 155,00</w:t>
            </w:r>
          </w:p>
        </w:tc>
        <w:tc>
          <w:tcPr>
            <w:tcW w:w="0" w:type="auto"/>
          </w:tcPr>
          <w:p w:rsidR="00641D43" w:rsidRDefault="00FA3D49">
            <w:pPr>
              <w:jc w:val="center"/>
            </w:pPr>
            <w:r>
              <w:rPr>
                <w:rFonts w:ascii="Times New Roman" w:hAnsi="Times New Roman" w:cs="Times New Roman"/>
                <w:sz w:val="18"/>
                <w:szCs w:val="18"/>
              </w:rPr>
              <w:t>52 432 631,10</w:t>
            </w:r>
          </w:p>
        </w:tc>
        <w:tc>
          <w:tcPr>
            <w:tcW w:w="0" w:type="auto"/>
          </w:tcPr>
          <w:p w:rsidR="00641D43" w:rsidRDefault="00FA3D49">
            <w:pPr>
              <w:jc w:val="center"/>
            </w:pPr>
            <w:r>
              <w:rPr>
                <w:rFonts w:ascii="Times New Roman" w:hAnsi="Times New Roman" w:cs="Times New Roman"/>
                <w:sz w:val="18"/>
                <w:szCs w:val="18"/>
              </w:rPr>
              <w:t>52 346 256,10</w:t>
            </w:r>
          </w:p>
        </w:tc>
      </w:tr>
      <w:tr w:rsidR="00641D43" w:rsidTr="00EB176F">
        <w:tc>
          <w:tcPr>
            <w:tcW w:w="0" w:type="auto"/>
            <w:vMerge w:val="restart"/>
          </w:tcPr>
          <w:p w:rsidR="00641D43" w:rsidRDefault="00FA3D49">
            <w:r>
              <w:rPr>
                <w:rFonts w:ascii="Times New Roman" w:hAnsi="Times New Roman" w:cs="Times New Roman"/>
                <w:sz w:val="18"/>
                <w:szCs w:val="18"/>
              </w:rPr>
              <w:t>ОМ 1.6</w:t>
            </w:r>
          </w:p>
        </w:tc>
        <w:tc>
          <w:tcPr>
            <w:tcW w:w="0" w:type="auto"/>
            <w:vMerge w:val="restart"/>
          </w:tcPr>
          <w:p w:rsidR="00641D43" w:rsidRDefault="00FA3D49">
            <w:r>
              <w:rPr>
                <w:rFonts w:ascii="Times New Roman" w:hAnsi="Times New Roman" w:cs="Times New Roman"/>
                <w:sz w:val="18"/>
                <w:szCs w:val="18"/>
              </w:rPr>
              <w:t>Защита национального рынка труда от избыточного привлечения иностранной рабочей силы</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06</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06</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06</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val="restart"/>
          </w:tcPr>
          <w:p w:rsidR="00641D43" w:rsidRDefault="00FA3D49">
            <w:r>
              <w:rPr>
                <w:rFonts w:ascii="Times New Roman" w:hAnsi="Times New Roman" w:cs="Times New Roman"/>
                <w:sz w:val="18"/>
                <w:szCs w:val="18"/>
              </w:rPr>
              <w:t>ОМ 1.7</w:t>
            </w:r>
          </w:p>
        </w:tc>
        <w:tc>
          <w:tcPr>
            <w:tcW w:w="0" w:type="auto"/>
            <w:vMerge w:val="restart"/>
          </w:tcPr>
          <w:p w:rsidR="00641D43" w:rsidRDefault="00FA3D49">
            <w:r>
              <w:rPr>
                <w:rFonts w:ascii="Times New Roman" w:hAnsi="Times New Roman" w:cs="Times New Roman"/>
                <w:sz w:val="18"/>
                <w:szCs w:val="18"/>
              </w:rPr>
              <w:t>Реализация отдельных мероприятий приоритетной программы "Повышение производительности труда и поддержки занятости"</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финансов Российской Федерации</w:t>
            </w:r>
          </w:p>
        </w:tc>
        <w:tc>
          <w:tcPr>
            <w:tcW w:w="0" w:type="auto"/>
          </w:tcPr>
          <w:p w:rsidR="00641D43" w:rsidRDefault="00FA3D49">
            <w:pPr>
              <w:jc w:val="center"/>
            </w:pPr>
            <w:r>
              <w:rPr>
                <w:rFonts w:ascii="Times New Roman" w:hAnsi="Times New Roman" w:cs="Times New Roman"/>
                <w:sz w:val="18"/>
                <w:szCs w:val="18"/>
              </w:rPr>
              <w:t>092</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Федеральная служба по труду и занятости</w:t>
            </w:r>
          </w:p>
        </w:tc>
        <w:tc>
          <w:tcPr>
            <w:tcW w:w="0" w:type="auto"/>
          </w:tcPr>
          <w:p w:rsidR="00641D43" w:rsidRDefault="00FA3D49">
            <w:pPr>
              <w:jc w:val="center"/>
            </w:pPr>
            <w:r>
              <w:rPr>
                <w:rFonts w:ascii="Times New Roman" w:hAnsi="Times New Roman" w:cs="Times New Roman"/>
                <w:sz w:val="18"/>
                <w:szCs w:val="18"/>
              </w:rPr>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val="restart"/>
          </w:tcPr>
          <w:p w:rsidR="00641D43" w:rsidRDefault="00FA3D49">
            <w:r>
              <w:rPr>
                <w:rFonts w:ascii="Times New Roman" w:hAnsi="Times New Roman" w:cs="Times New Roman"/>
                <w:sz w:val="18"/>
                <w:szCs w:val="18"/>
              </w:rPr>
              <w:t>ОМ 1.D6</w:t>
            </w:r>
          </w:p>
        </w:tc>
        <w:tc>
          <w:tcPr>
            <w:tcW w:w="0" w:type="auto"/>
            <w:vMerge w:val="restart"/>
          </w:tcPr>
          <w:p w:rsidR="00641D43" w:rsidRDefault="00FA3D49">
            <w:r>
              <w:rPr>
                <w:rFonts w:ascii="Times New Roman" w:hAnsi="Times New Roman" w:cs="Times New Roman"/>
                <w:sz w:val="18"/>
                <w:szCs w:val="18"/>
              </w:rPr>
              <w:t>Федеральный проект "Цифровое государственное управление"</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D6</w:t>
            </w:r>
          </w:p>
        </w:tc>
        <w:tc>
          <w:tcPr>
            <w:tcW w:w="0" w:type="auto"/>
          </w:tcPr>
          <w:p w:rsidR="00641D43" w:rsidRDefault="00FA3D49">
            <w:pPr>
              <w:jc w:val="center"/>
            </w:pPr>
            <w:r>
              <w:rPr>
                <w:rFonts w:ascii="Times New Roman" w:hAnsi="Times New Roman" w:cs="Times New Roman"/>
                <w:sz w:val="18"/>
                <w:szCs w:val="18"/>
              </w:rPr>
              <w:t>108 707,50</w:t>
            </w:r>
          </w:p>
        </w:tc>
        <w:tc>
          <w:tcPr>
            <w:tcW w:w="0" w:type="auto"/>
          </w:tcPr>
          <w:p w:rsidR="00641D43" w:rsidRDefault="00FA3D49">
            <w:pPr>
              <w:jc w:val="center"/>
            </w:pPr>
            <w:r>
              <w:rPr>
                <w:rFonts w:ascii="Times New Roman" w:hAnsi="Times New Roman" w:cs="Times New Roman"/>
                <w:sz w:val="18"/>
                <w:szCs w:val="18"/>
              </w:rPr>
              <w:t>108 707,50</w:t>
            </w:r>
          </w:p>
        </w:tc>
        <w:tc>
          <w:tcPr>
            <w:tcW w:w="0" w:type="auto"/>
          </w:tcPr>
          <w:p w:rsidR="00641D43" w:rsidRDefault="00FA3D49">
            <w:pPr>
              <w:jc w:val="center"/>
            </w:pPr>
            <w:r>
              <w:rPr>
                <w:rFonts w:ascii="Times New Roman" w:hAnsi="Times New Roman" w:cs="Times New Roman"/>
                <w:sz w:val="18"/>
                <w:szCs w:val="18"/>
              </w:rPr>
              <w:t>108 707,50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D6</w:t>
            </w:r>
          </w:p>
        </w:tc>
        <w:tc>
          <w:tcPr>
            <w:tcW w:w="0" w:type="auto"/>
          </w:tcPr>
          <w:p w:rsidR="00641D43" w:rsidRDefault="00FA3D49">
            <w:pPr>
              <w:jc w:val="center"/>
            </w:pPr>
            <w:r>
              <w:rPr>
                <w:rFonts w:ascii="Times New Roman" w:hAnsi="Times New Roman" w:cs="Times New Roman"/>
                <w:sz w:val="18"/>
                <w:szCs w:val="18"/>
              </w:rPr>
              <w:t>108 707,50</w:t>
            </w:r>
          </w:p>
        </w:tc>
        <w:tc>
          <w:tcPr>
            <w:tcW w:w="0" w:type="auto"/>
          </w:tcPr>
          <w:p w:rsidR="00641D43" w:rsidRDefault="00FA3D49">
            <w:pPr>
              <w:jc w:val="center"/>
            </w:pPr>
            <w:r>
              <w:rPr>
                <w:rFonts w:ascii="Times New Roman" w:hAnsi="Times New Roman" w:cs="Times New Roman"/>
                <w:sz w:val="18"/>
                <w:szCs w:val="18"/>
              </w:rPr>
              <w:t>108 707,50</w:t>
            </w:r>
          </w:p>
        </w:tc>
        <w:tc>
          <w:tcPr>
            <w:tcW w:w="0" w:type="auto"/>
          </w:tcPr>
          <w:p w:rsidR="00641D43" w:rsidRDefault="00FA3D49">
            <w:pPr>
              <w:jc w:val="center"/>
            </w:pPr>
            <w:r>
              <w:rPr>
                <w:rFonts w:ascii="Times New Roman" w:hAnsi="Times New Roman" w:cs="Times New Roman"/>
                <w:sz w:val="18"/>
                <w:szCs w:val="18"/>
              </w:rPr>
              <w:t>108 707,50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Федеральная служба по труду и занятости</w:t>
            </w:r>
          </w:p>
        </w:tc>
        <w:tc>
          <w:tcPr>
            <w:tcW w:w="0" w:type="auto"/>
          </w:tcPr>
          <w:p w:rsidR="00641D43" w:rsidRDefault="00FA3D49">
            <w:pPr>
              <w:jc w:val="center"/>
            </w:pPr>
            <w:r>
              <w:rPr>
                <w:rFonts w:ascii="Times New Roman" w:hAnsi="Times New Roman" w:cs="Times New Roman"/>
                <w:sz w:val="18"/>
                <w:szCs w:val="18"/>
              </w:rPr>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D6</w:t>
            </w:r>
          </w:p>
        </w:tc>
        <w:tc>
          <w:tcPr>
            <w:tcW w:w="0" w:type="auto"/>
          </w:tcPr>
          <w:p w:rsidR="00641D43" w:rsidRDefault="00FA3D49">
            <w:pPr>
              <w:jc w:val="center"/>
            </w:pPr>
            <w:r>
              <w:rPr>
                <w:rFonts w:ascii="Times New Roman" w:hAnsi="Times New Roman" w:cs="Times New Roman"/>
                <w:sz w:val="18"/>
                <w:szCs w:val="18"/>
              </w:rPr>
              <w:t>108 707,50</w:t>
            </w:r>
          </w:p>
        </w:tc>
        <w:tc>
          <w:tcPr>
            <w:tcW w:w="0" w:type="auto"/>
          </w:tcPr>
          <w:p w:rsidR="00641D43" w:rsidRDefault="00FA3D49">
            <w:pPr>
              <w:jc w:val="center"/>
            </w:pPr>
            <w:r>
              <w:rPr>
                <w:rFonts w:ascii="Times New Roman" w:hAnsi="Times New Roman" w:cs="Times New Roman"/>
                <w:sz w:val="18"/>
                <w:szCs w:val="18"/>
              </w:rPr>
              <w:t>108 707,50</w:t>
            </w:r>
          </w:p>
        </w:tc>
        <w:tc>
          <w:tcPr>
            <w:tcW w:w="0" w:type="auto"/>
          </w:tcPr>
          <w:p w:rsidR="00641D43" w:rsidRDefault="00FA3D49">
            <w:pPr>
              <w:jc w:val="center"/>
            </w:pPr>
            <w:r>
              <w:rPr>
                <w:rFonts w:ascii="Times New Roman" w:hAnsi="Times New Roman" w:cs="Times New Roman"/>
                <w:sz w:val="18"/>
                <w:szCs w:val="18"/>
              </w:rPr>
              <w:t>108 707,50</w:t>
            </w:r>
          </w:p>
        </w:tc>
      </w:tr>
      <w:tr w:rsidR="00641D43" w:rsidTr="00EB176F">
        <w:tc>
          <w:tcPr>
            <w:tcW w:w="0" w:type="auto"/>
            <w:vMerge w:val="restart"/>
          </w:tcPr>
          <w:p w:rsidR="00641D43" w:rsidRDefault="00FA3D49">
            <w:r>
              <w:rPr>
                <w:rFonts w:ascii="Times New Roman" w:hAnsi="Times New Roman" w:cs="Times New Roman"/>
                <w:sz w:val="18"/>
                <w:szCs w:val="18"/>
              </w:rPr>
              <w:t>ОМ 1.L3</w:t>
            </w:r>
          </w:p>
        </w:tc>
        <w:tc>
          <w:tcPr>
            <w:tcW w:w="0" w:type="auto"/>
            <w:vMerge w:val="restart"/>
          </w:tcPr>
          <w:p w:rsidR="00641D43" w:rsidRDefault="00FA3D49">
            <w:r>
              <w:rPr>
                <w:rFonts w:ascii="Times New Roman" w:hAnsi="Times New Roman" w:cs="Times New Roman"/>
                <w:sz w:val="18"/>
                <w:szCs w:val="18"/>
              </w:rPr>
              <w:t>Федеральный проект "Поддержка занятости и повышение эффективности рынка труда для обеспечения роста производительности труда"</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L3</w:t>
            </w:r>
          </w:p>
        </w:tc>
        <w:tc>
          <w:tcPr>
            <w:tcW w:w="0" w:type="auto"/>
          </w:tcPr>
          <w:p w:rsidR="00641D43" w:rsidRDefault="00FA3D49">
            <w:pPr>
              <w:jc w:val="center"/>
            </w:pPr>
            <w:r>
              <w:rPr>
                <w:rFonts w:ascii="Times New Roman" w:hAnsi="Times New Roman" w:cs="Times New Roman"/>
                <w:sz w:val="18"/>
                <w:szCs w:val="18"/>
              </w:rPr>
              <w:t>2 165 200,00</w:t>
            </w:r>
          </w:p>
        </w:tc>
        <w:tc>
          <w:tcPr>
            <w:tcW w:w="0" w:type="auto"/>
          </w:tcPr>
          <w:p w:rsidR="00641D43" w:rsidRDefault="00FA3D49">
            <w:pPr>
              <w:jc w:val="center"/>
            </w:pPr>
            <w:r>
              <w:rPr>
                <w:rFonts w:ascii="Times New Roman" w:hAnsi="Times New Roman" w:cs="Times New Roman"/>
                <w:sz w:val="18"/>
                <w:szCs w:val="18"/>
              </w:rPr>
              <w:t>2 165 200,00</w:t>
            </w:r>
          </w:p>
        </w:tc>
        <w:tc>
          <w:tcPr>
            <w:tcW w:w="0" w:type="auto"/>
          </w:tcPr>
          <w:p w:rsidR="00641D43" w:rsidRDefault="00FA3D49">
            <w:pPr>
              <w:jc w:val="center"/>
            </w:pPr>
            <w:r>
              <w:rPr>
                <w:rFonts w:ascii="Times New Roman" w:hAnsi="Times New Roman" w:cs="Times New Roman"/>
                <w:sz w:val="18"/>
                <w:szCs w:val="18"/>
              </w:rPr>
              <w:t>1 852 533,80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L3</w:t>
            </w:r>
          </w:p>
        </w:tc>
        <w:tc>
          <w:tcPr>
            <w:tcW w:w="0" w:type="auto"/>
          </w:tcPr>
          <w:p w:rsidR="00641D43" w:rsidRDefault="00FA3D49">
            <w:pPr>
              <w:jc w:val="center"/>
            </w:pPr>
            <w:r>
              <w:rPr>
                <w:rFonts w:ascii="Times New Roman" w:hAnsi="Times New Roman" w:cs="Times New Roman"/>
                <w:sz w:val="18"/>
                <w:szCs w:val="18"/>
              </w:rPr>
              <w:t>2 165 200,00</w:t>
            </w:r>
          </w:p>
        </w:tc>
        <w:tc>
          <w:tcPr>
            <w:tcW w:w="0" w:type="auto"/>
          </w:tcPr>
          <w:p w:rsidR="00641D43" w:rsidRDefault="00FA3D49">
            <w:pPr>
              <w:jc w:val="center"/>
            </w:pPr>
            <w:r>
              <w:rPr>
                <w:rFonts w:ascii="Times New Roman" w:hAnsi="Times New Roman" w:cs="Times New Roman"/>
                <w:sz w:val="18"/>
                <w:szCs w:val="18"/>
              </w:rPr>
              <w:t>2 165 200,00</w:t>
            </w:r>
          </w:p>
        </w:tc>
        <w:tc>
          <w:tcPr>
            <w:tcW w:w="0" w:type="auto"/>
          </w:tcPr>
          <w:p w:rsidR="00641D43" w:rsidRDefault="00FA3D49">
            <w:pPr>
              <w:jc w:val="center"/>
            </w:pPr>
            <w:r>
              <w:rPr>
                <w:rFonts w:ascii="Times New Roman" w:hAnsi="Times New Roman" w:cs="Times New Roman"/>
                <w:sz w:val="18"/>
                <w:szCs w:val="18"/>
              </w:rPr>
              <w:t>1 852 533,80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финансов Российской Федерации</w:t>
            </w:r>
          </w:p>
        </w:tc>
        <w:tc>
          <w:tcPr>
            <w:tcW w:w="0" w:type="auto"/>
          </w:tcPr>
          <w:p w:rsidR="00641D43" w:rsidRDefault="00FA3D49">
            <w:pPr>
              <w:jc w:val="center"/>
            </w:pPr>
            <w:r>
              <w:rPr>
                <w:rFonts w:ascii="Times New Roman" w:hAnsi="Times New Roman" w:cs="Times New Roman"/>
                <w:sz w:val="18"/>
                <w:szCs w:val="18"/>
              </w:rPr>
              <w:t>092</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L3</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Федеральная служба по труду и занятости</w:t>
            </w:r>
          </w:p>
        </w:tc>
        <w:tc>
          <w:tcPr>
            <w:tcW w:w="0" w:type="auto"/>
          </w:tcPr>
          <w:p w:rsidR="00641D43" w:rsidRDefault="00FA3D49">
            <w:pPr>
              <w:jc w:val="center"/>
            </w:pPr>
            <w:r>
              <w:rPr>
                <w:rFonts w:ascii="Times New Roman" w:hAnsi="Times New Roman" w:cs="Times New Roman"/>
                <w:sz w:val="18"/>
                <w:szCs w:val="18"/>
              </w:rPr>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L3</w:t>
            </w:r>
          </w:p>
        </w:tc>
        <w:tc>
          <w:tcPr>
            <w:tcW w:w="0" w:type="auto"/>
          </w:tcPr>
          <w:p w:rsidR="00641D43" w:rsidRDefault="00FA3D49">
            <w:pPr>
              <w:jc w:val="center"/>
            </w:pPr>
            <w:r>
              <w:rPr>
                <w:rFonts w:ascii="Times New Roman" w:hAnsi="Times New Roman" w:cs="Times New Roman"/>
                <w:sz w:val="18"/>
                <w:szCs w:val="18"/>
              </w:rPr>
              <w:t>2 165 200,00</w:t>
            </w:r>
          </w:p>
        </w:tc>
        <w:tc>
          <w:tcPr>
            <w:tcW w:w="0" w:type="auto"/>
          </w:tcPr>
          <w:p w:rsidR="00641D43" w:rsidRDefault="00FA3D49">
            <w:pPr>
              <w:jc w:val="center"/>
            </w:pPr>
            <w:r>
              <w:rPr>
                <w:rFonts w:ascii="Times New Roman" w:hAnsi="Times New Roman" w:cs="Times New Roman"/>
                <w:sz w:val="18"/>
                <w:szCs w:val="18"/>
              </w:rPr>
              <w:t>2 165 200,00</w:t>
            </w:r>
          </w:p>
        </w:tc>
        <w:tc>
          <w:tcPr>
            <w:tcW w:w="0" w:type="auto"/>
          </w:tcPr>
          <w:p w:rsidR="00641D43" w:rsidRDefault="00FA3D49">
            <w:pPr>
              <w:jc w:val="center"/>
            </w:pPr>
            <w:r>
              <w:rPr>
                <w:rFonts w:ascii="Times New Roman" w:hAnsi="Times New Roman" w:cs="Times New Roman"/>
                <w:sz w:val="18"/>
                <w:szCs w:val="18"/>
              </w:rPr>
              <w:t>1 852 533,80</w:t>
            </w:r>
          </w:p>
        </w:tc>
      </w:tr>
      <w:tr w:rsidR="00641D43" w:rsidTr="00EB176F">
        <w:tc>
          <w:tcPr>
            <w:tcW w:w="0" w:type="auto"/>
            <w:vMerge w:val="restart"/>
          </w:tcPr>
          <w:p w:rsidR="00641D43" w:rsidRDefault="00FA3D49">
            <w:r>
              <w:rPr>
                <w:rFonts w:ascii="Times New Roman" w:hAnsi="Times New Roman" w:cs="Times New Roman"/>
                <w:sz w:val="18"/>
                <w:szCs w:val="18"/>
              </w:rPr>
              <w:t>ОМ 1.Р2</w:t>
            </w:r>
          </w:p>
        </w:tc>
        <w:tc>
          <w:tcPr>
            <w:tcW w:w="0" w:type="auto"/>
            <w:vMerge w:val="restart"/>
          </w:tcPr>
          <w:p w:rsidR="00641D43" w:rsidRDefault="00FA3D49">
            <w:r>
              <w:rPr>
                <w:rFonts w:ascii="Times New Roman" w:hAnsi="Times New Roman" w:cs="Times New Roman"/>
                <w:sz w:val="18"/>
                <w:szCs w:val="18"/>
              </w:rPr>
              <w:t>Федеральный проект "Содействие занятости женщин - создание условий дошкольного образования для детей в возрасте до трех лет"</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Р2</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Р2</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Федеральная служба по труду и занятости</w:t>
            </w:r>
          </w:p>
        </w:tc>
        <w:tc>
          <w:tcPr>
            <w:tcW w:w="0" w:type="auto"/>
          </w:tcPr>
          <w:p w:rsidR="00641D43" w:rsidRDefault="00FA3D49">
            <w:pPr>
              <w:jc w:val="center"/>
            </w:pPr>
            <w:r>
              <w:rPr>
                <w:rFonts w:ascii="Times New Roman" w:hAnsi="Times New Roman" w:cs="Times New Roman"/>
                <w:sz w:val="18"/>
                <w:szCs w:val="18"/>
              </w:rPr>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Р2</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val="restart"/>
          </w:tcPr>
          <w:p w:rsidR="00641D43" w:rsidRDefault="00FA3D49">
            <w:r>
              <w:rPr>
                <w:rFonts w:ascii="Times New Roman" w:hAnsi="Times New Roman" w:cs="Times New Roman"/>
                <w:sz w:val="18"/>
                <w:szCs w:val="18"/>
              </w:rPr>
              <w:t>ОМ 1.Р3</w:t>
            </w:r>
          </w:p>
        </w:tc>
        <w:tc>
          <w:tcPr>
            <w:tcW w:w="0" w:type="auto"/>
            <w:vMerge w:val="restart"/>
          </w:tcPr>
          <w:p w:rsidR="00641D43" w:rsidRDefault="00FA3D49">
            <w:r>
              <w:rPr>
                <w:rFonts w:ascii="Times New Roman" w:hAnsi="Times New Roman" w:cs="Times New Roman"/>
                <w:sz w:val="18"/>
                <w:szCs w:val="18"/>
              </w:rPr>
              <w:t>Федеральный проект «Старшее поколение»</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Р3</w:t>
            </w:r>
          </w:p>
        </w:tc>
        <w:tc>
          <w:tcPr>
            <w:tcW w:w="0" w:type="auto"/>
          </w:tcPr>
          <w:p w:rsidR="00641D43" w:rsidRDefault="00FA3D49">
            <w:pPr>
              <w:jc w:val="center"/>
            </w:pPr>
            <w:r>
              <w:rPr>
                <w:rFonts w:ascii="Times New Roman" w:hAnsi="Times New Roman" w:cs="Times New Roman"/>
                <w:sz w:val="18"/>
                <w:szCs w:val="18"/>
              </w:rPr>
              <w:t>5 000 000,00</w:t>
            </w:r>
          </w:p>
        </w:tc>
        <w:tc>
          <w:tcPr>
            <w:tcW w:w="0" w:type="auto"/>
          </w:tcPr>
          <w:p w:rsidR="00641D43" w:rsidRDefault="00FA3D49">
            <w:pPr>
              <w:jc w:val="center"/>
            </w:pPr>
            <w:r>
              <w:rPr>
                <w:rFonts w:ascii="Times New Roman" w:hAnsi="Times New Roman" w:cs="Times New Roman"/>
                <w:sz w:val="18"/>
                <w:szCs w:val="18"/>
              </w:rPr>
              <w:t>4 764 284,20</w:t>
            </w:r>
          </w:p>
        </w:tc>
        <w:tc>
          <w:tcPr>
            <w:tcW w:w="0" w:type="auto"/>
          </w:tcPr>
          <w:p w:rsidR="00641D43" w:rsidRDefault="00FA3D49">
            <w:pPr>
              <w:jc w:val="center"/>
            </w:pPr>
            <w:r>
              <w:rPr>
                <w:rFonts w:ascii="Times New Roman" w:hAnsi="Times New Roman" w:cs="Times New Roman"/>
                <w:sz w:val="18"/>
                <w:szCs w:val="18"/>
              </w:rPr>
              <w:t>4 105 466,40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Р3</w:t>
            </w:r>
          </w:p>
        </w:tc>
        <w:tc>
          <w:tcPr>
            <w:tcW w:w="0" w:type="auto"/>
          </w:tcPr>
          <w:p w:rsidR="00641D43" w:rsidRDefault="00FA3D49">
            <w:pPr>
              <w:jc w:val="center"/>
            </w:pPr>
            <w:r>
              <w:rPr>
                <w:rFonts w:ascii="Times New Roman" w:hAnsi="Times New Roman" w:cs="Times New Roman"/>
                <w:sz w:val="18"/>
                <w:szCs w:val="18"/>
              </w:rPr>
              <w:t>5 000 000,00</w:t>
            </w:r>
          </w:p>
        </w:tc>
        <w:tc>
          <w:tcPr>
            <w:tcW w:w="0" w:type="auto"/>
          </w:tcPr>
          <w:p w:rsidR="00641D43" w:rsidRDefault="00FA3D49">
            <w:pPr>
              <w:jc w:val="center"/>
            </w:pPr>
            <w:r>
              <w:rPr>
                <w:rFonts w:ascii="Times New Roman" w:hAnsi="Times New Roman" w:cs="Times New Roman"/>
                <w:sz w:val="18"/>
                <w:szCs w:val="18"/>
              </w:rPr>
              <w:t>4 764 284,20</w:t>
            </w:r>
          </w:p>
        </w:tc>
        <w:tc>
          <w:tcPr>
            <w:tcW w:w="0" w:type="auto"/>
          </w:tcPr>
          <w:p w:rsidR="00641D43" w:rsidRDefault="00FA3D49">
            <w:pPr>
              <w:jc w:val="center"/>
            </w:pPr>
            <w:r>
              <w:rPr>
                <w:rFonts w:ascii="Times New Roman" w:hAnsi="Times New Roman" w:cs="Times New Roman"/>
                <w:sz w:val="18"/>
                <w:szCs w:val="18"/>
              </w:rPr>
              <w:t>4 105 466,40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Федеральная служба по труду и занятости</w:t>
            </w:r>
          </w:p>
        </w:tc>
        <w:tc>
          <w:tcPr>
            <w:tcW w:w="0" w:type="auto"/>
          </w:tcPr>
          <w:p w:rsidR="00641D43" w:rsidRDefault="00FA3D49">
            <w:pPr>
              <w:jc w:val="center"/>
            </w:pPr>
            <w:r>
              <w:rPr>
                <w:rFonts w:ascii="Times New Roman" w:hAnsi="Times New Roman" w:cs="Times New Roman"/>
                <w:sz w:val="18"/>
                <w:szCs w:val="18"/>
              </w:rPr>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1</w:t>
            </w:r>
          </w:p>
        </w:tc>
        <w:tc>
          <w:tcPr>
            <w:tcW w:w="0" w:type="auto"/>
          </w:tcPr>
          <w:p w:rsidR="00641D43" w:rsidRDefault="00FA3D49">
            <w:pPr>
              <w:jc w:val="center"/>
            </w:pPr>
            <w:r>
              <w:rPr>
                <w:rFonts w:ascii="Times New Roman" w:hAnsi="Times New Roman" w:cs="Times New Roman"/>
                <w:sz w:val="18"/>
                <w:szCs w:val="18"/>
              </w:rPr>
              <w:t>Р3</w:t>
            </w:r>
          </w:p>
        </w:tc>
        <w:tc>
          <w:tcPr>
            <w:tcW w:w="0" w:type="auto"/>
          </w:tcPr>
          <w:p w:rsidR="00641D43" w:rsidRDefault="00FA3D49">
            <w:pPr>
              <w:jc w:val="center"/>
            </w:pPr>
            <w:r>
              <w:rPr>
                <w:rFonts w:ascii="Times New Roman" w:hAnsi="Times New Roman" w:cs="Times New Roman"/>
                <w:sz w:val="18"/>
                <w:szCs w:val="18"/>
              </w:rPr>
              <w:t>5 000 000,00</w:t>
            </w:r>
          </w:p>
        </w:tc>
        <w:tc>
          <w:tcPr>
            <w:tcW w:w="0" w:type="auto"/>
          </w:tcPr>
          <w:p w:rsidR="00641D43" w:rsidRDefault="00FA3D49">
            <w:pPr>
              <w:jc w:val="center"/>
            </w:pPr>
            <w:r>
              <w:rPr>
                <w:rFonts w:ascii="Times New Roman" w:hAnsi="Times New Roman" w:cs="Times New Roman"/>
                <w:sz w:val="18"/>
                <w:szCs w:val="18"/>
              </w:rPr>
              <w:t>4 764 284,20</w:t>
            </w:r>
          </w:p>
        </w:tc>
        <w:tc>
          <w:tcPr>
            <w:tcW w:w="0" w:type="auto"/>
          </w:tcPr>
          <w:p w:rsidR="00641D43" w:rsidRDefault="00FA3D49">
            <w:pPr>
              <w:jc w:val="center"/>
            </w:pPr>
            <w:r>
              <w:rPr>
                <w:rFonts w:ascii="Times New Roman" w:hAnsi="Times New Roman" w:cs="Times New Roman"/>
                <w:sz w:val="18"/>
                <w:szCs w:val="18"/>
              </w:rPr>
              <w:t>4 105 466,40</w:t>
            </w:r>
          </w:p>
        </w:tc>
      </w:tr>
      <w:tr w:rsidR="00641D43" w:rsidTr="00EB176F">
        <w:tc>
          <w:tcPr>
            <w:tcW w:w="0" w:type="auto"/>
            <w:vMerge w:val="restart"/>
          </w:tcPr>
          <w:p w:rsidR="00641D43" w:rsidRDefault="00FA3D49">
            <w:r>
              <w:rPr>
                <w:rFonts w:ascii="Times New Roman" w:hAnsi="Times New Roman" w:cs="Times New Roman"/>
                <w:sz w:val="18"/>
                <w:szCs w:val="18"/>
              </w:rPr>
              <w:t>Подпрограмма 3</w:t>
            </w:r>
          </w:p>
        </w:tc>
        <w:tc>
          <w:tcPr>
            <w:tcW w:w="0" w:type="auto"/>
            <w:vMerge w:val="restart"/>
          </w:tcPr>
          <w:p w:rsidR="00641D43" w:rsidRDefault="00FA3D49">
            <w:r>
              <w:rPr>
                <w:rFonts w:ascii="Times New Roman" w:hAnsi="Times New Roman" w:cs="Times New Roman"/>
                <w:sz w:val="18"/>
                <w:szCs w:val="18"/>
              </w:rPr>
              <w:t>Развитие институтов рынка труда</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4 190 254,50</w:t>
            </w:r>
          </w:p>
        </w:tc>
        <w:tc>
          <w:tcPr>
            <w:tcW w:w="0" w:type="auto"/>
          </w:tcPr>
          <w:p w:rsidR="00641D43" w:rsidRDefault="00FA3D49">
            <w:pPr>
              <w:jc w:val="center"/>
            </w:pPr>
            <w:r>
              <w:rPr>
                <w:rFonts w:ascii="Times New Roman" w:hAnsi="Times New Roman" w:cs="Times New Roman"/>
                <w:sz w:val="18"/>
                <w:szCs w:val="18"/>
              </w:rPr>
              <w:t>4 855 082,00</w:t>
            </w:r>
          </w:p>
        </w:tc>
        <w:tc>
          <w:tcPr>
            <w:tcW w:w="0" w:type="auto"/>
          </w:tcPr>
          <w:p w:rsidR="00641D43" w:rsidRDefault="00FA3D49">
            <w:pPr>
              <w:jc w:val="center"/>
            </w:pPr>
            <w:r>
              <w:rPr>
                <w:rFonts w:ascii="Times New Roman" w:hAnsi="Times New Roman" w:cs="Times New Roman"/>
                <w:sz w:val="18"/>
                <w:szCs w:val="18"/>
              </w:rPr>
              <w:t>4 592 291,30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4 190 254,50</w:t>
            </w:r>
          </w:p>
        </w:tc>
        <w:tc>
          <w:tcPr>
            <w:tcW w:w="0" w:type="auto"/>
          </w:tcPr>
          <w:p w:rsidR="00641D43" w:rsidRDefault="00FA3D49">
            <w:pPr>
              <w:jc w:val="center"/>
            </w:pPr>
            <w:r>
              <w:rPr>
                <w:rFonts w:ascii="Times New Roman" w:hAnsi="Times New Roman" w:cs="Times New Roman"/>
                <w:sz w:val="18"/>
                <w:szCs w:val="18"/>
              </w:rPr>
              <w:t>4 855 082,00</w:t>
            </w:r>
          </w:p>
        </w:tc>
        <w:tc>
          <w:tcPr>
            <w:tcW w:w="0" w:type="auto"/>
          </w:tcPr>
          <w:p w:rsidR="00641D43" w:rsidRDefault="00FA3D49">
            <w:pPr>
              <w:jc w:val="center"/>
            </w:pPr>
            <w:r>
              <w:rPr>
                <w:rFonts w:ascii="Times New Roman" w:hAnsi="Times New Roman" w:cs="Times New Roman"/>
                <w:sz w:val="18"/>
                <w:szCs w:val="18"/>
              </w:rPr>
              <w:t>4 592 291,30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1 312 906,40</w:t>
            </w:r>
          </w:p>
        </w:tc>
        <w:tc>
          <w:tcPr>
            <w:tcW w:w="0" w:type="auto"/>
          </w:tcPr>
          <w:p w:rsidR="00641D43" w:rsidRDefault="00FA3D49">
            <w:pPr>
              <w:jc w:val="center"/>
            </w:pPr>
            <w:r>
              <w:rPr>
                <w:rFonts w:ascii="Times New Roman" w:hAnsi="Times New Roman" w:cs="Times New Roman"/>
                <w:sz w:val="18"/>
                <w:szCs w:val="18"/>
              </w:rPr>
              <w:t>1 322 994,60</w:t>
            </w:r>
          </w:p>
        </w:tc>
        <w:tc>
          <w:tcPr>
            <w:tcW w:w="0" w:type="auto"/>
          </w:tcPr>
          <w:p w:rsidR="00641D43" w:rsidRDefault="00FA3D49">
            <w:pPr>
              <w:jc w:val="center"/>
            </w:pPr>
            <w:r>
              <w:rPr>
                <w:rFonts w:ascii="Times New Roman" w:hAnsi="Times New Roman" w:cs="Times New Roman"/>
                <w:sz w:val="18"/>
                <w:szCs w:val="18"/>
              </w:rPr>
              <w:t>1 315 674,30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Федеральная служба по труду и занятости</w:t>
            </w:r>
          </w:p>
        </w:tc>
        <w:tc>
          <w:tcPr>
            <w:tcW w:w="0" w:type="auto"/>
          </w:tcPr>
          <w:p w:rsidR="00641D43" w:rsidRDefault="00FA3D49">
            <w:pPr>
              <w:jc w:val="center"/>
            </w:pPr>
            <w:r>
              <w:rPr>
                <w:rFonts w:ascii="Times New Roman" w:hAnsi="Times New Roman" w:cs="Times New Roman"/>
                <w:sz w:val="18"/>
                <w:szCs w:val="18"/>
              </w:rPr>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2 877 348,10</w:t>
            </w:r>
          </w:p>
        </w:tc>
        <w:tc>
          <w:tcPr>
            <w:tcW w:w="0" w:type="auto"/>
          </w:tcPr>
          <w:p w:rsidR="00641D43" w:rsidRDefault="00FA3D49">
            <w:pPr>
              <w:jc w:val="center"/>
            </w:pPr>
            <w:r>
              <w:rPr>
                <w:rFonts w:ascii="Times New Roman" w:hAnsi="Times New Roman" w:cs="Times New Roman"/>
                <w:sz w:val="18"/>
                <w:szCs w:val="18"/>
              </w:rPr>
              <w:t>3 532 087,40</w:t>
            </w:r>
          </w:p>
        </w:tc>
        <w:tc>
          <w:tcPr>
            <w:tcW w:w="0" w:type="auto"/>
          </w:tcPr>
          <w:p w:rsidR="00641D43" w:rsidRDefault="00FA3D49">
            <w:pPr>
              <w:jc w:val="center"/>
            </w:pPr>
            <w:r>
              <w:rPr>
                <w:rFonts w:ascii="Times New Roman" w:hAnsi="Times New Roman" w:cs="Times New Roman"/>
                <w:sz w:val="18"/>
                <w:szCs w:val="18"/>
              </w:rPr>
              <w:t>3 276 617,00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бюджет ФСС</w:t>
            </w:r>
          </w:p>
        </w:tc>
        <w:tc>
          <w:tcPr>
            <w:tcW w:w="0" w:type="auto"/>
          </w:tcPr>
          <w:p w:rsidR="00641D43" w:rsidRDefault="00FA3D49">
            <w:pPr>
              <w:jc w:val="center"/>
            </w:pPr>
            <w:r>
              <w:rPr>
                <w:rFonts w:ascii="Times New Roman" w:hAnsi="Times New Roman" w:cs="Times New Roman"/>
                <w:sz w:val="18"/>
                <w:szCs w:val="18"/>
              </w:rPr>
              <w:t>393</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val="restart"/>
          </w:tcPr>
          <w:p w:rsidR="00641D43" w:rsidRDefault="00FA3D49">
            <w:r>
              <w:rPr>
                <w:rFonts w:ascii="Times New Roman" w:hAnsi="Times New Roman" w:cs="Times New Roman"/>
                <w:sz w:val="18"/>
                <w:szCs w:val="18"/>
              </w:rPr>
              <w:t>ОМ 3.1</w:t>
            </w:r>
          </w:p>
        </w:tc>
        <w:tc>
          <w:tcPr>
            <w:tcW w:w="0" w:type="auto"/>
            <w:vMerge w:val="restart"/>
          </w:tcPr>
          <w:p w:rsidR="00641D43" w:rsidRDefault="00FA3D49">
            <w:r>
              <w:rPr>
                <w:rFonts w:ascii="Times New Roman" w:hAnsi="Times New Roman" w:cs="Times New Roman"/>
                <w:sz w:val="18"/>
                <w:szCs w:val="18"/>
              </w:rPr>
              <w:t>Создание условий для улучшения качества рабочей силы и развития ее профессиональной мобильности</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01</w:t>
            </w:r>
          </w:p>
        </w:tc>
        <w:tc>
          <w:tcPr>
            <w:tcW w:w="0" w:type="auto"/>
          </w:tcPr>
          <w:p w:rsidR="00641D43" w:rsidRDefault="00FA3D49">
            <w:pPr>
              <w:jc w:val="center"/>
            </w:pPr>
            <w:r>
              <w:rPr>
                <w:rFonts w:ascii="Times New Roman" w:hAnsi="Times New Roman" w:cs="Times New Roman"/>
                <w:sz w:val="18"/>
                <w:szCs w:val="18"/>
              </w:rPr>
              <w:t>445 583,80</w:t>
            </w:r>
          </w:p>
        </w:tc>
        <w:tc>
          <w:tcPr>
            <w:tcW w:w="0" w:type="auto"/>
          </w:tcPr>
          <w:p w:rsidR="00641D43" w:rsidRDefault="00FA3D49">
            <w:pPr>
              <w:jc w:val="center"/>
            </w:pPr>
            <w:r>
              <w:rPr>
                <w:rFonts w:ascii="Times New Roman" w:hAnsi="Times New Roman" w:cs="Times New Roman"/>
                <w:sz w:val="18"/>
                <w:szCs w:val="18"/>
              </w:rPr>
              <w:t>456 022,00</w:t>
            </w:r>
          </w:p>
        </w:tc>
        <w:tc>
          <w:tcPr>
            <w:tcW w:w="0" w:type="auto"/>
          </w:tcPr>
          <w:p w:rsidR="00641D43" w:rsidRDefault="00FA3D49">
            <w:pPr>
              <w:jc w:val="center"/>
            </w:pPr>
            <w:r>
              <w:rPr>
                <w:rFonts w:ascii="Times New Roman" w:hAnsi="Times New Roman" w:cs="Times New Roman"/>
                <w:sz w:val="18"/>
                <w:szCs w:val="18"/>
              </w:rPr>
              <w:t>456 022,00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01</w:t>
            </w:r>
          </w:p>
        </w:tc>
        <w:tc>
          <w:tcPr>
            <w:tcW w:w="0" w:type="auto"/>
          </w:tcPr>
          <w:p w:rsidR="00641D43" w:rsidRDefault="00FA3D49">
            <w:pPr>
              <w:jc w:val="center"/>
            </w:pPr>
            <w:r>
              <w:rPr>
                <w:rFonts w:ascii="Times New Roman" w:hAnsi="Times New Roman" w:cs="Times New Roman"/>
                <w:sz w:val="18"/>
                <w:szCs w:val="18"/>
              </w:rPr>
              <w:t>445 583,80</w:t>
            </w:r>
          </w:p>
        </w:tc>
        <w:tc>
          <w:tcPr>
            <w:tcW w:w="0" w:type="auto"/>
          </w:tcPr>
          <w:p w:rsidR="00641D43" w:rsidRDefault="00FA3D49">
            <w:pPr>
              <w:jc w:val="center"/>
            </w:pPr>
            <w:r>
              <w:rPr>
                <w:rFonts w:ascii="Times New Roman" w:hAnsi="Times New Roman" w:cs="Times New Roman"/>
                <w:sz w:val="18"/>
                <w:szCs w:val="18"/>
              </w:rPr>
              <w:t>456 022,00</w:t>
            </w:r>
          </w:p>
        </w:tc>
        <w:tc>
          <w:tcPr>
            <w:tcW w:w="0" w:type="auto"/>
          </w:tcPr>
          <w:p w:rsidR="00641D43" w:rsidRDefault="00FA3D49">
            <w:pPr>
              <w:jc w:val="center"/>
            </w:pPr>
            <w:r>
              <w:rPr>
                <w:rFonts w:ascii="Times New Roman" w:hAnsi="Times New Roman" w:cs="Times New Roman"/>
                <w:sz w:val="18"/>
                <w:szCs w:val="18"/>
              </w:rPr>
              <w:t>456 022,00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01</w:t>
            </w:r>
          </w:p>
        </w:tc>
        <w:tc>
          <w:tcPr>
            <w:tcW w:w="0" w:type="auto"/>
          </w:tcPr>
          <w:p w:rsidR="00641D43" w:rsidRDefault="00FA3D49">
            <w:pPr>
              <w:jc w:val="center"/>
            </w:pPr>
            <w:r>
              <w:rPr>
                <w:rFonts w:ascii="Times New Roman" w:hAnsi="Times New Roman" w:cs="Times New Roman"/>
                <w:sz w:val="18"/>
                <w:szCs w:val="18"/>
              </w:rPr>
              <w:t>445 583,80</w:t>
            </w:r>
          </w:p>
        </w:tc>
        <w:tc>
          <w:tcPr>
            <w:tcW w:w="0" w:type="auto"/>
          </w:tcPr>
          <w:p w:rsidR="00641D43" w:rsidRDefault="00FA3D49">
            <w:pPr>
              <w:jc w:val="center"/>
            </w:pPr>
            <w:r>
              <w:rPr>
                <w:rFonts w:ascii="Times New Roman" w:hAnsi="Times New Roman" w:cs="Times New Roman"/>
                <w:sz w:val="18"/>
                <w:szCs w:val="18"/>
              </w:rPr>
              <w:t>456 022,00</w:t>
            </w:r>
          </w:p>
        </w:tc>
        <w:tc>
          <w:tcPr>
            <w:tcW w:w="0" w:type="auto"/>
          </w:tcPr>
          <w:p w:rsidR="00641D43" w:rsidRDefault="00FA3D49">
            <w:pPr>
              <w:jc w:val="center"/>
            </w:pPr>
            <w:r>
              <w:rPr>
                <w:rFonts w:ascii="Times New Roman" w:hAnsi="Times New Roman" w:cs="Times New Roman"/>
                <w:sz w:val="18"/>
                <w:szCs w:val="18"/>
              </w:rPr>
              <w:t>456 022,00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бюджет ФСС</w:t>
            </w:r>
          </w:p>
        </w:tc>
        <w:tc>
          <w:tcPr>
            <w:tcW w:w="0" w:type="auto"/>
          </w:tcPr>
          <w:p w:rsidR="00641D43" w:rsidRDefault="00FA3D49">
            <w:pPr>
              <w:jc w:val="center"/>
            </w:pPr>
            <w:r>
              <w:rPr>
                <w:rFonts w:ascii="Times New Roman" w:hAnsi="Times New Roman" w:cs="Times New Roman"/>
                <w:sz w:val="18"/>
                <w:szCs w:val="18"/>
              </w:rPr>
              <w:t>393</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01</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val="restart"/>
          </w:tcPr>
          <w:p w:rsidR="00641D43" w:rsidRDefault="00FA3D49">
            <w:r>
              <w:rPr>
                <w:rFonts w:ascii="Times New Roman" w:hAnsi="Times New Roman" w:cs="Times New Roman"/>
                <w:sz w:val="18"/>
                <w:szCs w:val="18"/>
              </w:rPr>
              <w:t>ОМ 3.2</w:t>
            </w:r>
          </w:p>
        </w:tc>
        <w:tc>
          <w:tcPr>
            <w:tcW w:w="0" w:type="auto"/>
            <w:vMerge w:val="restart"/>
          </w:tcPr>
          <w:p w:rsidR="00641D43" w:rsidRDefault="00FA3D49">
            <w:r>
              <w:rPr>
                <w:rFonts w:ascii="Times New Roman" w:hAnsi="Times New Roman" w:cs="Times New Roman"/>
                <w:sz w:val="18"/>
                <w:szCs w:val="18"/>
              </w:rPr>
              <w:t>Содействие увеличению размера реальной заработной платы</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02</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02</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02</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val="restart"/>
          </w:tcPr>
          <w:p w:rsidR="00641D43" w:rsidRDefault="00FA3D49">
            <w:r>
              <w:rPr>
                <w:rFonts w:ascii="Times New Roman" w:hAnsi="Times New Roman" w:cs="Times New Roman"/>
                <w:sz w:val="18"/>
                <w:szCs w:val="18"/>
              </w:rPr>
              <w:t>ОМ 3.3</w:t>
            </w:r>
          </w:p>
        </w:tc>
        <w:tc>
          <w:tcPr>
            <w:tcW w:w="0" w:type="auto"/>
            <w:vMerge w:val="restart"/>
          </w:tcPr>
          <w:p w:rsidR="00641D43" w:rsidRDefault="00FA3D49">
            <w:r>
              <w:rPr>
                <w:rFonts w:ascii="Times New Roman" w:hAnsi="Times New Roman" w:cs="Times New Roman"/>
                <w:sz w:val="18"/>
                <w:szCs w:val="18"/>
              </w:rPr>
              <w:t>Развитие социального партнерства</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03</w:t>
            </w:r>
          </w:p>
        </w:tc>
        <w:tc>
          <w:tcPr>
            <w:tcW w:w="0" w:type="auto"/>
          </w:tcPr>
          <w:p w:rsidR="00641D43" w:rsidRDefault="00FA3D49">
            <w:pPr>
              <w:jc w:val="center"/>
            </w:pPr>
            <w:r>
              <w:rPr>
                <w:rFonts w:ascii="Times New Roman" w:hAnsi="Times New Roman" w:cs="Times New Roman"/>
                <w:sz w:val="18"/>
                <w:szCs w:val="18"/>
              </w:rPr>
              <w:t>771 650,60</w:t>
            </w:r>
          </w:p>
        </w:tc>
        <w:tc>
          <w:tcPr>
            <w:tcW w:w="0" w:type="auto"/>
          </w:tcPr>
          <w:p w:rsidR="00641D43" w:rsidRDefault="00FA3D49">
            <w:pPr>
              <w:jc w:val="center"/>
            </w:pPr>
            <w:r>
              <w:rPr>
                <w:rFonts w:ascii="Times New Roman" w:hAnsi="Times New Roman" w:cs="Times New Roman"/>
                <w:sz w:val="18"/>
                <w:szCs w:val="18"/>
              </w:rPr>
              <w:t>771 201,60</w:t>
            </w:r>
          </w:p>
        </w:tc>
        <w:tc>
          <w:tcPr>
            <w:tcW w:w="0" w:type="auto"/>
          </w:tcPr>
          <w:p w:rsidR="00641D43" w:rsidRDefault="00FA3D49">
            <w:pPr>
              <w:jc w:val="center"/>
            </w:pPr>
            <w:r>
              <w:rPr>
                <w:rFonts w:ascii="Times New Roman" w:hAnsi="Times New Roman" w:cs="Times New Roman"/>
                <w:sz w:val="18"/>
                <w:szCs w:val="18"/>
              </w:rPr>
              <w:t>763 876,20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03</w:t>
            </w:r>
          </w:p>
        </w:tc>
        <w:tc>
          <w:tcPr>
            <w:tcW w:w="0" w:type="auto"/>
          </w:tcPr>
          <w:p w:rsidR="00641D43" w:rsidRDefault="00FA3D49">
            <w:pPr>
              <w:jc w:val="center"/>
            </w:pPr>
            <w:r>
              <w:rPr>
                <w:rFonts w:ascii="Times New Roman" w:hAnsi="Times New Roman" w:cs="Times New Roman"/>
                <w:sz w:val="18"/>
                <w:szCs w:val="18"/>
              </w:rPr>
              <w:t>771 650,60</w:t>
            </w:r>
          </w:p>
        </w:tc>
        <w:tc>
          <w:tcPr>
            <w:tcW w:w="0" w:type="auto"/>
          </w:tcPr>
          <w:p w:rsidR="00641D43" w:rsidRDefault="00FA3D49">
            <w:pPr>
              <w:jc w:val="center"/>
            </w:pPr>
            <w:r>
              <w:rPr>
                <w:rFonts w:ascii="Times New Roman" w:hAnsi="Times New Roman" w:cs="Times New Roman"/>
                <w:sz w:val="18"/>
                <w:szCs w:val="18"/>
              </w:rPr>
              <w:t>771 201,60</w:t>
            </w:r>
          </w:p>
        </w:tc>
        <w:tc>
          <w:tcPr>
            <w:tcW w:w="0" w:type="auto"/>
          </w:tcPr>
          <w:p w:rsidR="00641D43" w:rsidRDefault="00FA3D49">
            <w:pPr>
              <w:jc w:val="center"/>
            </w:pPr>
            <w:r>
              <w:rPr>
                <w:rFonts w:ascii="Times New Roman" w:hAnsi="Times New Roman" w:cs="Times New Roman"/>
                <w:sz w:val="18"/>
                <w:szCs w:val="18"/>
              </w:rPr>
              <w:t>763 876,20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03</w:t>
            </w:r>
          </w:p>
        </w:tc>
        <w:tc>
          <w:tcPr>
            <w:tcW w:w="0" w:type="auto"/>
          </w:tcPr>
          <w:p w:rsidR="00641D43" w:rsidRDefault="00FA3D49">
            <w:pPr>
              <w:jc w:val="center"/>
            </w:pPr>
            <w:r>
              <w:rPr>
                <w:rFonts w:ascii="Times New Roman" w:hAnsi="Times New Roman" w:cs="Times New Roman"/>
                <w:sz w:val="18"/>
                <w:szCs w:val="18"/>
              </w:rPr>
              <w:t>770 052,60</w:t>
            </w:r>
          </w:p>
        </w:tc>
        <w:tc>
          <w:tcPr>
            <w:tcW w:w="0" w:type="auto"/>
          </w:tcPr>
          <w:p w:rsidR="00641D43" w:rsidRDefault="00FA3D49">
            <w:pPr>
              <w:jc w:val="center"/>
            </w:pPr>
            <w:r>
              <w:rPr>
                <w:rFonts w:ascii="Times New Roman" w:hAnsi="Times New Roman" w:cs="Times New Roman"/>
                <w:sz w:val="18"/>
                <w:szCs w:val="18"/>
              </w:rPr>
              <w:t>769 702,60</w:t>
            </w:r>
          </w:p>
        </w:tc>
        <w:tc>
          <w:tcPr>
            <w:tcW w:w="0" w:type="auto"/>
          </w:tcPr>
          <w:p w:rsidR="00641D43" w:rsidRDefault="00FA3D49">
            <w:pPr>
              <w:jc w:val="center"/>
            </w:pPr>
            <w:r>
              <w:rPr>
                <w:rFonts w:ascii="Times New Roman" w:hAnsi="Times New Roman" w:cs="Times New Roman"/>
                <w:sz w:val="18"/>
                <w:szCs w:val="18"/>
              </w:rPr>
              <w:t>762 382,30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Федеральная служба по труду и занятости</w:t>
            </w:r>
          </w:p>
        </w:tc>
        <w:tc>
          <w:tcPr>
            <w:tcW w:w="0" w:type="auto"/>
          </w:tcPr>
          <w:p w:rsidR="00641D43" w:rsidRDefault="00FA3D49">
            <w:pPr>
              <w:jc w:val="center"/>
            </w:pPr>
            <w:r>
              <w:rPr>
                <w:rFonts w:ascii="Times New Roman" w:hAnsi="Times New Roman" w:cs="Times New Roman"/>
                <w:sz w:val="18"/>
                <w:szCs w:val="18"/>
              </w:rPr>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03</w:t>
            </w:r>
          </w:p>
        </w:tc>
        <w:tc>
          <w:tcPr>
            <w:tcW w:w="0" w:type="auto"/>
          </w:tcPr>
          <w:p w:rsidR="00641D43" w:rsidRDefault="00FA3D49">
            <w:pPr>
              <w:jc w:val="center"/>
            </w:pPr>
            <w:r>
              <w:rPr>
                <w:rFonts w:ascii="Times New Roman" w:hAnsi="Times New Roman" w:cs="Times New Roman"/>
                <w:sz w:val="18"/>
                <w:szCs w:val="18"/>
              </w:rPr>
              <w:t>1 598,00</w:t>
            </w:r>
          </w:p>
        </w:tc>
        <w:tc>
          <w:tcPr>
            <w:tcW w:w="0" w:type="auto"/>
          </w:tcPr>
          <w:p w:rsidR="00641D43" w:rsidRDefault="00FA3D49">
            <w:pPr>
              <w:jc w:val="center"/>
            </w:pPr>
            <w:r>
              <w:rPr>
                <w:rFonts w:ascii="Times New Roman" w:hAnsi="Times New Roman" w:cs="Times New Roman"/>
                <w:sz w:val="18"/>
                <w:szCs w:val="18"/>
              </w:rPr>
              <w:t>1 499,00</w:t>
            </w:r>
          </w:p>
        </w:tc>
        <w:tc>
          <w:tcPr>
            <w:tcW w:w="0" w:type="auto"/>
          </w:tcPr>
          <w:p w:rsidR="00641D43" w:rsidRDefault="00FA3D49">
            <w:pPr>
              <w:jc w:val="center"/>
            </w:pPr>
            <w:r>
              <w:rPr>
                <w:rFonts w:ascii="Times New Roman" w:hAnsi="Times New Roman" w:cs="Times New Roman"/>
                <w:sz w:val="18"/>
                <w:szCs w:val="18"/>
              </w:rPr>
              <w:t>1 493,90</w:t>
            </w:r>
          </w:p>
        </w:tc>
      </w:tr>
      <w:tr w:rsidR="00641D43" w:rsidTr="00EB176F">
        <w:tc>
          <w:tcPr>
            <w:tcW w:w="0" w:type="auto"/>
            <w:vMerge w:val="restart"/>
          </w:tcPr>
          <w:p w:rsidR="00641D43" w:rsidRDefault="00FA3D49">
            <w:r>
              <w:rPr>
                <w:rFonts w:ascii="Times New Roman" w:hAnsi="Times New Roman" w:cs="Times New Roman"/>
                <w:sz w:val="18"/>
                <w:szCs w:val="18"/>
              </w:rPr>
              <w:t>ОМ 3.4</w:t>
            </w:r>
          </w:p>
        </w:tc>
        <w:tc>
          <w:tcPr>
            <w:tcW w:w="0" w:type="auto"/>
            <w:vMerge w:val="restart"/>
          </w:tcPr>
          <w:p w:rsidR="00641D43" w:rsidRDefault="00FA3D49">
            <w:r>
              <w:rPr>
                <w:rFonts w:ascii="Times New Roman" w:hAnsi="Times New Roman" w:cs="Times New Roman"/>
                <w:sz w:val="18"/>
                <w:szCs w:val="18"/>
              </w:rPr>
              <w:t>Стимулирование работодателей к улучшению условий труда на рабочих местах</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04</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04</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04</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val="restart"/>
          </w:tcPr>
          <w:p w:rsidR="00641D43" w:rsidRDefault="00FA3D49">
            <w:r>
              <w:rPr>
                <w:rFonts w:ascii="Times New Roman" w:hAnsi="Times New Roman" w:cs="Times New Roman"/>
                <w:sz w:val="18"/>
                <w:szCs w:val="18"/>
              </w:rPr>
              <w:t>ОМ 3.5</w:t>
            </w:r>
          </w:p>
        </w:tc>
        <w:tc>
          <w:tcPr>
            <w:tcW w:w="0" w:type="auto"/>
            <w:vMerge w:val="restart"/>
          </w:tcPr>
          <w:p w:rsidR="00641D43" w:rsidRDefault="00FA3D49">
            <w:r>
              <w:rPr>
                <w:rFonts w:ascii="Times New Roman" w:hAnsi="Times New Roman" w:cs="Times New Roman"/>
                <w:sz w:val="18"/>
                <w:szCs w:val="18"/>
              </w:rPr>
              <w:t>Надзор и контроль в сфере труда и занятости</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05</w:t>
            </w:r>
          </w:p>
        </w:tc>
        <w:tc>
          <w:tcPr>
            <w:tcW w:w="0" w:type="auto"/>
          </w:tcPr>
          <w:p w:rsidR="00641D43" w:rsidRDefault="00FA3D49">
            <w:pPr>
              <w:jc w:val="center"/>
            </w:pPr>
            <w:r>
              <w:rPr>
                <w:rFonts w:ascii="Times New Roman" w:hAnsi="Times New Roman" w:cs="Times New Roman"/>
                <w:sz w:val="18"/>
                <w:szCs w:val="18"/>
              </w:rPr>
              <w:t>2 875 750,10</w:t>
            </w:r>
          </w:p>
        </w:tc>
        <w:tc>
          <w:tcPr>
            <w:tcW w:w="0" w:type="auto"/>
          </w:tcPr>
          <w:p w:rsidR="00641D43" w:rsidRDefault="00FA3D49">
            <w:pPr>
              <w:jc w:val="center"/>
            </w:pPr>
            <w:r>
              <w:rPr>
                <w:rFonts w:ascii="Times New Roman" w:hAnsi="Times New Roman" w:cs="Times New Roman"/>
                <w:sz w:val="18"/>
                <w:szCs w:val="18"/>
              </w:rPr>
              <w:t>3 530 588,40</w:t>
            </w:r>
          </w:p>
        </w:tc>
        <w:tc>
          <w:tcPr>
            <w:tcW w:w="0" w:type="auto"/>
          </w:tcPr>
          <w:p w:rsidR="00641D43" w:rsidRDefault="00FA3D49">
            <w:pPr>
              <w:jc w:val="center"/>
            </w:pPr>
            <w:r>
              <w:rPr>
                <w:rFonts w:ascii="Times New Roman" w:hAnsi="Times New Roman" w:cs="Times New Roman"/>
                <w:sz w:val="18"/>
                <w:szCs w:val="18"/>
              </w:rPr>
              <w:t>3 275 123,10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05</w:t>
            </w:r>
          </w:p>
        </w:tc>
        <w:tc>
          <w:tcPr>
            <w:tcW w:w="0" w:type="auto"/>
          </w:tcPr>
          <w:p w:rsidR="00641D43" w:rsidRDefault="00FA3D49">
            <w:pPr>
              <w:jc w:val="center"/>
            </w:pPr>
            <w:r>
              <w:rPr>
                <w:rFonts w:ascii="Times New Roman" w:hAnsi="Times New Roman" w:cs="Times New Roman"/>
                <w:sz w:val="18"/>
                <w:szCs w:val="18"/>
              </w:rPr>
              <w:t>2 875 750,10</w:t>
            </w:r>
          </w:p>
        </w:tc>
        <w:tc>
          <w:tcPr>
            <w:tcW w:w="0" w:type="auto"/>
          </w:tcPr>
          <w:p w:rsidR="00641D43" w:rsidRDefault="00FA3D49">
            <w:pPr>
              <w:jc w:val="center"/>
            </w:pPr>
            <w:r>
              <w:rPr>
                <w:rFonts w:ascii="Times New Roman" w:hAnsi="Times New Roman" w:cs="Times New Roman"/>
                <w:sz w:val="18"/>
                <w:szCs w:val="18"/>
              </w:rPr>
              <w:t>3 530 588,40</w:t>
            </w:r>
          </w:p>
        </w:tc>
        <w:tc>
          <w:tcPr>
            <w:tcW w:w="0" w:type="auto"/>
          </w:tcPr>
          <w:p w:rsidR="00641D43" w:rsidRDefault="00FA3D49">
            <w:pPr>
              <w:jc w:val="center"/>
            </w:pPr>
            <w:r>
              <w:rPr>
                <w:rFonts w:ascii="Times New Roman" w:hAnsi="Times New Roman" w:cs="Times New Roman"/>
                <w:sz w:val="18"/>
                <w:szCs w:val="18"/>
              </w:rPr>
              <w:t>3 275 123,10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05</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 xml:space="preserve">Федеральная служба по </w:t>
            </w:r>
            <w:r>
              <w:rPr>
                <w:rFonts w:ascii="Times New Roman" w:hAnsi="Times New Roman" w:cs="Times New Roman"/>
                <w:sz w:val="18"/>
                <w:szCs w:val="18"/>
              </w:rPr>
              <w:lastRenderedPageBreak/>
              <w:t>труду и занятости</w:t>
            </w:r>
          </w:p>
        </w:tc>
        <w:tc>
          <w:tcPr>
            <w:tcW w:w="0" w:type="auto"/>
          </w:tcPr>
          <w:p w:rsidR="00641D43" w:rsidRDefault="00FA3D49">
            <w:pPr>
              <w:jc w:val="center"/>
            </w:pPr>
            <w:r>
              <w:rPr>
                <w:rFonts w:ascii="Times New Roman" w:hAnsi="Times New Roman" w:cs="Times New Roman"/>
                <w:sz w:val="18"/>
                <w:szCs w:val="18"/>
              </w:rPr>
              <w:lastRenderedPageBreak/>
              <w:t>150</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05</w:t>
            </w:r>
          </w:p>
        </w:tc>
        <w:tc>
          <w:tcPr>
            <w:tcW w:w="0" w:type="auto"/>
          </w:tcPr>
          <w:p w:rsidR="00641D43" w:rsidRDefault="00FA3D49">
            <w:pPr>
              <w:jc w:val="center"/>
            </w:pPr>
            <w:r>
              <w:rPr>
                <w:rFonts w:ascii="Times New Roman" w:hAnsi="Times New Roman" w:cs="Times New Roman"/>
                <w:sz w:val="18"/>
                <w:szCs w:val="18"/>
              </w:rPr>
              <w:t>2 875 750,10</w:t>
            </w:r>
          </w:p>
        </w:tc>
        <w:tc>
          <w:tcPr>
            <w:tcW w:w="0" w:type="auto"/>
          </w:tcPr>
          <w:p w:rsidR="00641D43" w:rsidRDefault="00FA3D49">
            <w:pPr>
              <w:jc w:val="center"/>
            </w:pPr>
            <w:r>
              <w:rPr>
                <w:rFonts w:ascii="Times New Roman" w:hAnsi="Times New Roman" w:cs="Times New Roman"/>
                <w:sz w:val="18"/>
                <w:szCs w:val="18"/>
              </w:rPr>
              <w:t>3 530 588,40</w:t>
            </w:r>
          </w:p>
        </w:tc>
        <w:tc>
          <w:tcPr>
            <w:tcW w:w="0" w:type="auto"/>
          </w:tcPr>
          <w:p w:rsidR="00641D43" w:rsidRDefault="00FA3D49">
            <w:pPr>
              <w:jc w:val="center"/>
            </w:pPr>
            <w:r>
              <w:rPr>
                <w:rFonts w:ascii="Times New Roman" w:hAnsi="Times New Roman" w:cs="Times New Roman"/>
                <w:sz w:val="18"/>
                <w:szCs w:val="18"/>
              </w:rPr>
              <w:t>3 275 123,10</w:t>
            </w:r>
          </w:p>
        </w:tc>
      </w:tr>
      <w:tr w:rsidR="00641D43" w:rsidTr="00EB176F">
        <w:tc>
          <w:tcPr>
            <w:tcW w:w="0" w:type="auto"/>
            <w:vMerge w:val="restart"/>
          </w:tcPr>
          <w:p w:rsidR="00641D43" w:rsidRDefault="00FA3D49">
            <w:r>
              <w:rPr>
                <w:rFonts w:ascii="Times New Roman" w:hAnsi="Times New Roman" w:cs="Times New Roman"/>
                <w:sz w:val="18"/>
                <w:szCs w:val="18"/>
              </w:rPr>
              <w:t>ОМ 3.D3</w:t>
            </w:r>
          </w:p>
        </w:tc>
        <w:tc>
          <w:tcPr>
            <w:tcW w:w="0" w:type="auto"/>
            <w:vMerge w:val="restart"/>
          </w:tcPr>
          <w:p w:rsidR="00641D43" w:rsidRDefault="00FA3D49">
            <w:r>
              <w:rPr>
                <w:rFonts w:ascii="Times New Roman" w:hAnsi="Times New Roman" w:cs="Times New Roman"/>
                <w:sz w:val="18"/>
                <w:szCs w:val="18"/>
              </w:rPr>
              <w:t>Федеральный проект "Кадры для цифровой экономики"</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D3</w:t>
            </w:r>
          </w:p>
        </w:tc>
        <w:tc>
          <w:tcPr>
            <w:tcW w:w="0" w:type="auto"/>
          </w:tcPr>
          <w:p w:rsidR="00641D43" w:rsidRDefault="00FA3D49">
            <w:pPr>
              <w:jc w:val="center"/>
            </w:pPr>
            <w:r>
              <w:rPr>
                <w:rFonts w:ascii="Times New Roman" w:hAnsi="Times New Roman" w:cs="Times New Roman"/>
                <w:sz w:val="18"/>
                <w:szCs w:val="18"/>
              </w:rPr>
              <w:t>19 820,00</w:t>
            </w:r>
          </w:p>
        </w:tc>
        <w:tc>
          <w:tcPr>
            <w:tcW w:w="0" w:type="auto"/>
          </w:tcPr>
          <w:p w:rsidR="00641D43" w:rsidRDefault="00FA3D49">
            <w:pPr>
              <w:jc w:val="center"/>
            </w:pPr>
            <w:r>
              <w:rPr>
                <w:rFonts w:ascii="Times New Roman" w:hAnsi="Times New Roman" w:cs="Times New Roman"/>
                <w:sz w:val="18"/>
                <w:szCs w:val="18"/>
              </w:rPr>
              <w:t>19 820,00</w:t>
            </w:r>
          </w:p>
        </w:tc>
        <w:tc>
          <w:tcPr>
            <w:tcW w:w="0" w:type="auto"/>
          </w:tcPr>
          <w:p w:rsidR="00641D43" w:rsidRDefault="00FA3D49">
            <w:pPr>
              <w:jc w:val="center"/>
            </w:pPr>
            <w:r>
              <w:rPr>
                <w:rFonts w:ascii="Times New Roman" w:hAnsi="Times New Roman" w:cs="Times New Roman"/>
                <w:sz w:val="18"/>
                <w:szCs w:val="18"/>
              </w:rPr>
              <w:t>19 820,00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D3</w:t>
            </w:r>
          </w:p>
        </w:tc>
        <w:tc>
          <w:tcPr>
            <w:tcW w:w="0" w:type="auto"/>
          </w:tcPr>
          <w:p w:rsidR="00641D43" w:rsidRDefault="00FA3D49">
            <w:pPr>
              <w:jc w:val="center"/>
            </w:pPr>
            <w:r>
              <w:rPr>
                <w:rFonts w:ascii="Times New Roman" w:hAnsi="Times New Roman" w:cs="Times New Roman"/>
                <w:sz w:val="18"/>
                <w:szCs w:val="18"/>
              </w:rPr>
              <w:t>19 820,00</w:t>
            </w:r>
          </w:p>
        </w:tc>
        <w:tc>
          <w:tcPr>
            <w:tcW w:w="0" w:type="auto"/>
          </w:tcPr>
          <w:p w:rsidR="00641D43" w:rsidRDefault="00FA3D49">
            <w:pPr>
              <w:jc w:val="center"/>
            </w:pPr>
            <w:r>
              <w:rPr>
                <w:rFonts w:ascii="Times New Roman" w:hAnsi="Times New Roman" w:cs="Times New Roman"/>
                <w:sz w:val="18"/>
                <w:szCs w:val="18"/>
              </w:rPr>
              <w:t>19 820,00</w:t>
            </w:r>
          </w:p>
        </w:tc>
        <w:tc>
          <w:tcPr>
            <w:tcW w:w="0" w:type="auto"/>
          </w:tcPr>
          <w:p w:rsidR="00641D43" w:rsidRDefault="00FA3D49">
            <w:pPr>
              <w:jc w:val="center"/>
            </w:pPr>
            <w:r>
              <w:rPr>
                <w:rFonts w:ascii="Times New Roman" w:hAnsi="Times New Roman" w:cs="Times New Roman"/>
                <w:sz w:val="18"/>
                <w:szCs w:val="18"/>
              </w:rPr>
              <w:t>19 820,00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D3</w:t>
            </w:r>
          </w:p>
        </w:tc>
        <w:tc>
          <w:tcPr>
            <w:tcW w:w="0" w:type="auto"/>
          </w:tcPr>
          <w:p w:rsidR="00641D43" w:rsidRDefault="00FA3D49">
            <w:pPr>
              <w:jc w:val="center"/>
            </w:pPr>
            <w:r>
              <w:rPr>
                <w:rFonts w:ascii="Times New Roman" w:hAnsi="Times New Roman" w:cs="Times New Roman"/>
                <w:sz w:val="18"/>
                <w:szCs w:val="18"/>
              </w:rPr>
              <w:t>19 820,00</w:t>
            </w:r>
          </w:p>
        </w:tc>
        <w:tc>
          <w:tcPr>
            <w:tcW w:w="0" w:type="auto"/>
          </w:tcPr>
          <w:p w:rsidR="00641D43" w:rsidRDefault="00FA3D49">
            <w:pPr>
              <w:jc w:val="center"/>
            </w:pPr>
            <w:r>
              <w:rPr>
                <w:rFonts w:ascii="Times New Roman" w:hAnsi="Times New Roman" w:cs="Times New Roman"/>
                <w:sz w:val="18"/>
                <w:szCs w:val="18"/>
              </w:rPr>
              <w:t>19 820,00</w:t>
            </w:r>
          </w:p>
        </w:tc>
        <w:tc>
          <w:tcPr>
            <w:tcW w:w="0" w:type="auto"/>
          </w:tcPr>
          <w:p w:rsidR="00641D43" w:rsidRDefault="00FA3D49">
            <w:pPr>
              <w:jc w:val="center"/>
            </w:pPr>
            <w:r>
              <w:rPr>
                <w:rFonts w:ascii="Times New Roman" w:hAnsi="Times New Roman" w:cs="Times New Roman"/>
                <w:sz w:val="18"/>
                <w:szCs w:val="18"/>
              </w:rPr>
              <w:t>19 820,00</w:t>
            </w:r>
          </w:p>
        </w:tc>
      </w:tr>
      <w:tr w:rsidR="00641D43" w:rsidTr="00EB176F">
        <w:tc>
          <w:tcPr>
            <w:tcW w:w="0" w:type="auto"/>
            <w:vMerge w:val="restart"/>
          </w:tcPr>
          <w:p w:rsidR="00641D43" w:rsidRDefault="00FA3D49">
            <w:r>
              <w:rPr>
                <w:rFonts w:ascii="Times New Roman" w:hAnsi="Times New Roman" w:cs="Times New Roman"/>
                <w:sz w:val="18"/>
                <w:szCs w:val="18"/>
              </w:rPr>
              <w:t>ОМ 3.D4</w:t>
            </w:r>
          </w:p>
        </w:tc>
        <w:tc>
          <w:tcPr>
            <w:tcW w:w="0" w:type="auto"/>
            <w:vMerge w:val="restart"/>
          </w:tcPr>
          <w:p w:rsidR="00641D43" w:rsidRDefault="00FA3D49">
            <w:r>
              <w:rPr>
                <w:rFonts w:ascii="Times New Roman" w:hAnsi="Times New Roman" w:cs="Times New Roman"/>
                <w:sz w:val="18"/>
                <w:szCs w:val="18"/>
              </w:rPr>
              <w:t>Федеральный проект "Информационная безопасность"</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D4</w:t>
            </w:r>
          </w:p>
        </w:tc>
        <w:tc>
          <w:tcPr>
            <w:tcW w:w="0" w:type="auto"/>
          </w:tcPr>
          <w:p w:rsidR="00641D43" w:rsidRDefault="00FA3D49">
            <w:pPr>
              <w:jc w:val="center"/>
            </w:pPr>
            <w:r>
              <w:rPr>
                <w:rFonts w:ascii="Times New Roman" w:hAnsi="Times New Roman" w:cs="Times New Roman"/>
                <w:sz w:val="18"/>
                <w:szCs w:val="18"/>
              </w:rPr>
              <w:t>10 000,00</w:t>
            </w:r>
          </w:p>
        </w:tc>
        <w:tc>
          <w:tcPr>
            <w:tcW w:w="0" w:type="auto"/>
          </w:tcPr>
          <w:p w:rsidR="00641D43" w:rsidRDefault="00FA3D49">
            <w:pPr>
              <w:jc w:val="center"/>
            </w:pPr>
            <w:r>
              <w:rPr>
                <w:rFonts w:ascii="Times New Roman" w:hAnsi="Times New Roman" w:cs="Times New Roman"/>
                <w:sz w:val="18"/>
                <w:szCs w:val="18"/>
              </w:rPr>
              <w:t>10 000,00</w:t>
            </w:r>
          </w:p>
        </w:tc>
        <w:tc>
          <w:tcPr>
            <w:tcW w:w="0" w:type="auto"/>
          </w:tcPr>
          <w:p w:rsidR="00641D43" w:rsidRDefault="00FA3D49">
            <w:pPr>
              <w:jc w:val="center"/>
            </w:pPr>
            <w:r>
              <w:rPr>
                <w:rFonts w:ascii="Times New Roman" w:hAnsi="Times New Roman" w:cs="Times New Roman"/>
                <w:sz w:val="18"/>
                <w:szCs w:val="18"/>
              </w:rPr>
              <w:t>10 000,00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D4</w:t>
            </w:r>
          </w:p>
        </w:tc>
        <w:tc>
          <w:tcPr>
            <w:tcW w:w="0" w:type="auto"/>
          </w:tcPr>
          <w:p w:rsidR="00641D43" w:rsidRDefault="00FA3D49">
            <w:pPr>
              <w:jc w:val="center"/>
            </w:pPr>
            <w:r>
              <w:rPr>
                <w:rFonts w:ascii="Times New Roman" w:hAnsi="Times New Roman" w:cs="Times New Roman"/>
                <w:sz w:val="18"/>
                <w:szCs w:val="18"/>
              </w:rPr>
              <w:t>10 000,00</w:t>
            </w:r>
          </w:p>
        </w:tc>
        <w:tc>
          <w:tcPr>
            <w:tcW w:w="0" w:type="auto"/>
          </w:tcPr>
          <w:p w:rsidR="00641D43" w:rsidRDefault="00FA3D49">
            <w:pPr>
              <w:jc w:val="center"/>
            </w:pPr>
            <w:r>
              <w:rPr>
                <w:rFonts w:ascii="Times New Roman" w:hAnsi="Times New Roman" w:cs="Times New Roman"/>
                <w:sz w:val="18"/>
                <w:szCs w:val="18"/>
              </w:rPr>
              <w:t>10 000,00</w:t>
            </w:r>
          </w:p>
        </w:tc>
        <w:tc>
          <w:tcPr>
            <w:tcW w:w="0" w:type="auto"/>
          </w:tcPr>
          <w:p w:rsidR="00641D43" w:rsidRDefault="00FA3D49">
            <w:pPr>
              <w:jc w:val="center"/>
            </w:pPr>
            <w:r>
              <w:rPr>
                <w:rFonts w:ascii="Times New Roman" w:hAnsi="Times New Roman" w:cs="Times New Roman"/>
                <w:sz w:val="18"/>
                <w:szCs w:val="18"/>
              </w:rPr>
              <w:t>10 000,00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D4</w:t>
            </w:r>
          </w:p>
        </w:tc>
        <w:tc>
          <w:tcPr>
            <w:tcW w:w="0" w:type="auto"/>
          </w:tcPr>
          <w:p w:rsidR="00641D43" w:rsidRDefault="00FA3D49">
            <w:pPr>
              <w:jc w:val="center"/>
            </w:pPr>
            <w:r>
              <w:rPr>
                <w:rFonts w:ascii="Times New Roman" w:hAnsi="Times New Roman" w:cs="Times New Roman"/>
                <w:sz w:val="18"/>
                <w:szCs w:val="18"/>
              </w:rPr>
              <w:t>10 000,00</w:t>
            </w:r>
          </w:p>
        </w:tc>
        <w:tc>
          <w:tcPr>
            <w:tcW w:w="0" w:type="auto"/>
          </w:tcPr>
          <w:p w:rsidR="00641D43" w:rsidRDefault="00FA3D49">
            <w:pPr>
              <w:jc w:val="center"/>
            </w:pPr>
            <w:r>
              <w:rPr>
                <w:rFonts w:ascii="Times New Roman" w:hAnsi="Times New Roman" w:cs="Times New Roman"/>
                <w:sz w:val="18"/>
                <w:szCs w:val="18"/>
              </w:rPr>
              <w:t>10 000,00</w:t>
            </w:r>
          </w:p>
        </w:tc>
        <w:tc>
          <w:tcPr>
            <w:tcW w:w="0" w:type="auto"/>
          </w:tcPr>
          <w:p w:rsidR="00641D43" w:rsidRDefault="00FA3D49">
            <w:pPr>
              <w:jc w:val="center"/>
            </w:pPr>
            <w:r>
              <w:rPr>
                <w:rFonts w:ascii="Times New Roman" w:hAnsi="Times New Roman" w:cs="Times New Roman"/>
                <w:sz w:val="18"/>
                <w:szCs w:val="18"/>
              </w:rPr>
              <w:t>10 000,00</w:t>
            </w:r>
          </w:p>
        </w:tc>
      </w:tr>
      <w:tr w:rsidR="00641D43" w:rsidTr="00EB176F">
        <w:tc>
          <w:tcPr>
            <w:tcW w:w="0" w:type="auto"/>
            <w:vMerge w:val="restart"/>
          </w:tcPr>
          <w:p w:rsidR="00641D43" w:rsidRDefault="00FA3D49">
            <w:r>
              <w:rPr>
                <w:rFonts w:ascii="Times New Roman" w:hAnsi="Times New Roman" w:cs="Times New Roman"/>
                <w:sz w:val="18"/>
                <w:szCs w:val="18"/>
              </w:rPr>
              <w:t>ОМ 3.Е6</w:t>
            </w:r>
          </w:p>
        </w:tc>
        <w:tc>
          <w:tcPr>
            <w:tcW w:w="0" w:type="auto"/>
            <w:vMerge w:val="restart"/>
          </w:tcPr>
          <w:p w:rsidR="00641D43" w:rsidRDefault="00FA3D49">
            <w:r>
              <w:rPr>
                <w:rFonts w:ascii="Times New Roman" w:hAnsi="Times New Roman" w:cs="Times New Roman"/>
                <w:sz w:val="18"/>
                <w:szCs w:val="18"/>
              </w:rPr>
              <w:t>Федеральный проект "Молодые профессионалы (Повышение конкурентоспособности профессионального образования)"</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Е6</w:t>
            </w:r>
          </w:p>
        </w:tc>
        <w:tc>
          <w:tcPr>
            <w:tcW w:w="0" w:type="auto"/>
          </w:tcPr>
          <w:p w:rsidR="00641D43" w:rsidRDefault="00FA3D49">
            <w:pPr>
              <w:jc w:val="center"/>
            </w:pPr>
            <w:r>
              <w:rPr>
                <w:rFonts w:ascii="Times New Roman" w:hAnsi="Times New Roman" w:cs="Times New Roman"/>
                <w:sz w:val="18"/>
                <w:szCs w:val="18"/>
              </w:rPr>
              <w:t>67 450,00</w:t>
            </w:r>
          </w:p>
        </w:tc>
        <w:tc>
          <w:tcPr>
            <w:tcW w:w="0" w:type="auto"/>
          </w:tcPr>
          <w:p w:rsidR="00641D43" w:rsidRDefault="00FA3D49">
            <w:pPr>
              <w:jc w:val="center"/>
            </w:pPr>
            <w:r>
              <w:rPr>
                <w:rFonts w:ascii="Times New Roman" w:hAnsi="Times New Roman" w:cs="Times New Roman"/>
                <w:sz w:val="18"/>
                <w:szCs w:val="18"/>
              </w:rPr>
              <w:t>67 450,00</w:t>
            </w:r>
          </w:p>
        </w:tc>
        <w:tc>
          <w:tcPr>
            <w:tcW w:w="0" w:type="auto"/>
          </w:tcPr>
          <w:p w:rsidR="00641D43" w:rsidRDefault="00FA3D49">
            <w:pPr>
              <w:jc w:val="center"/>
            </w:pPr>
            <w:r>
              <w:rPr>
                <w:rFonts w:ascii="Times New Roman" w:hAnsi="Times New Roman" w:cs="Times New Roman"/>
                <w:sz w:val="18"/>
                <w:szCs w:val="18"/>
              </w:rPr>
              <w:t>67 450,00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Е6</w:t>
            </w:r>
          </w:p>
        </w:tc>
        <w:tc>
          <w:tcPr>
            <w:tcW w:w="0" w:type="auto"/>
          </w:tcPr>
          <w:p w:rsidR="00641D43" w:rsidRDefault="00FA3D49">
            <w:pPr>
              <w:jc w:val="center"/>
            </w:pPr>
            <w:r>
              <w:rPr>
                <w:rFonts w:ascii="Times New Roman" w:hAnsi="Times New Roman" w:cs="Times New Roman"/>
                <w:sz w:val="18"/>
                <w:szCs w:val="18"/>
              </w:rPr>
              <w:t>67 450,00</w:t>
            </w:r>
          </w:p>
        </w:tc>
        <w:tc>
          <w:tcPr>
            <w:tcW w:w="0" w:type="auto"/>
          </w:tcPr>
          <w:p w:rsidR="00641D43" w:rsidRDefault="00FA3D49">
            <w:pPr>
              <w:jc w:val="center"/>
            </w:pPr>
            <w:r>
              <w:rPr>
                <w:rFonts w:ascii="Times New Roman" w:hAnsi="Times New Roman" w:cs="Times New Roman"/>
                <w:sz w:val="18"/>
                <w:szCs w:val="18"/>
              </w:rPr>
              <w:t>67 450,00</w:t>
            </w:r>
          </w:p>
        </w:tc>
        <w:tc>
          <w:tcPr>
            <w:tcW w:w="0" w:type="auto"/>
          </w:tcPr>
          <w:p w:rsidR="00641D43" w:rsidRDefault="00FA3D49">
            <w:pPr>
              <w:jc w:val="center"/>
            </w:pPr>
            <w:r>
              <w:rPr>
                <w:rFonts w:ascii="Times New Roman" w:hAnsi="Times New Roman" w:cs="Times New Roman"/>
                <w:sz w:val="18"/>
                <w:szCs w:val="18"/>
              </w:rPr>
              <w:t>67 450,00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3</w:t>
            </w:r>
          </w:p>
        </w:tc>
        <w:tc>
          <w:tcPr>
            <w:tcW w:w="0" w:type="auto"/>
          </w:tcPr>
          <w:p w:rsidR="00641D43" w:rsidRDefault="00FA3D49">
            <w:pPr>
              <w:jc w:val="center"/>
            </w:pPr>
            <w:r>
              <w:rPr>
                <w:rFonts w:ascii="Times New Roman" w:hAnsi="Times New Roman" w:cs="Times New Roman"/>
                <w:sz w:val="18"/>
                <w:szCs w:val="18"/>
              </w:rPr>
              <w:t>Е6</w:t>
            </w:r>
          </w:p>
        </w:tc>
        <w:tc>
          <w:tcPr>
            <w:tcW w:w="0" w:type="auto"/>
          </w:tcPr>
          <w:p w:rsidR="00641D43" w:rsidRDefault="00FA3D49">
            <w:pPr>
              <w:jc w:val="center"/>
            </w:pPr>
            <w:r>
              <w:rPr>
                <w:rFonts w:ascii="Times New Roman" w:hAnsi="Times New Roman" w:cs="Times New Roman"/>
                <w:sz w:val="18"/>
                <w:szCs w:val="18"/>
              </w:rPr>
              <w:t>67 450,00</w:t>
            </w:r>
          </w:p>
        </w:tc>
        <w:tc>
          <w:tcPr>
            <w:tcW w:w="0" w:type="auto"/>
          </w:tcPr>
          <w:p w:rsidR="00641D43" w:rsidRDefault="00FA3D49">
            <w:pPr>
              <w:jc w:val="center"/>
            </w:pPr>
            <w:r>
              <w:rPr>
                <w:rFonts w:ascii="Times New Roman" w:hAnsi="Times New Roman" w:cs="Times New Roman"/>
                <w:sz w:val="18"/>
                <w:szCs w:val="18"/>
              </w:rPr>
              <w:t>67 450,00</w:t>
            </w:r>
          </w:p>
        </w:tc>
        <w:tc>
          <w:tcPr>
            <w:tcW w:w="0" w:type="auto"/>
          </w:tcPr>
          <w:p w:rsidR="00641D43" w:rsidRDefault="00FA3D49">
            <w:pPr>
              <w:jc w:val="center"/>
            </w:pPr>
            <w:r>
              <w:rPr>
                <w:rFonts w:ascii="Times New Roman" w:hAnsi="Times New Roman" w:cs="Times New Roman"/>
                <w:sz w:val="18"/>
                <w:szCs w:val="18"/>
              </w:rPr>
              <w:t>67 450,00</w:t>
            </w:r>
          </w:p>
        </w:tc>
      </w:tr>
      <w:tr w:rsidR="00641D43" w:rsidTr="00EB176F">
        <w:tc>
          <w:tcPr>
            <w:tcW w:w="0" w:type="auto"/>
            <w:vMerge w:val="restart"/>
          </w:tcPr>
          <w:p w:rsidR="00641D43" w:rsidRDefault="00FA3D49">
            <w:r>
              <w:rPr>
                <w:rFonts w:ascii="Times New Roman" w:hAnsi="Times New Roman" w:cs="Times New Roman"/>
                <w:sz w:val="18"/>
                <w:szCs w:val="18"/>
              </w:rPr>
              <w:t>Подпрограмма 5</w:t>
            </w:r>
          </w:p>
        </w:tc>
        <w:tc>
          <w:tcPr>
            <w:tcW w:w="0" w:type="auto"/>
            <w:vMerge w:val="restart"/>
          </w:tcPr>
          <w:p w:rsidR="00641D43" w:rsidRDefault="00FA3D49">
            <w:r>
              <w:rPr>
                <w:rFonts w:ascii="Times New Roman" w:hAnsi="Times New Roman" w:cs="Times New Roman"/>
                <w:sz w:val="18"/>
                <w:szCs w:val="18"/>
              </w:rPr>
              <w:t>Безопасный труд</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68 500,00</w:t>
            </w:r>
          </w:p>
        </w:tc>
        <w:tc>
          <w:tcPr>
            <w:tcW w:w="0" w:type="auto"/>
          </w:tcPr>
          <w:p w:rsidR="00641D43" w:rsidRDefault="00FA3D49">
            <w:pPr>
              <w:jc w:val="center"/>
            </w:pPr>
            <w:r>
              <w:rPr>
                <w:rFonts w:ascii="Times New Roman" w:hAnsi="Times New Roman" w:cs="Times New Roman"/>
                <w:sz w:val="18"/>
                <w:szCs w:val="18"/>
              </w:rPr>
              <w:t>62 433,60</w:t>
            </w:r>
          </w:p>
        </w:tc>
        <w:tc>
          <w:tcPr>
            <w:tcW w:w="0" w:type="auto"/>
          </w:tcPr>
          <w:p w:rsidR="00641D43" w:rsidRDefault="00FA3D49">
            <w:pPr>
              <w:jc w:val="center"/>
            </w:pPr>
            <w:r>
              <w:rPr>
                <w:rFonts w:ascii="Times New Roman" w:hAnsi="Times New Roman" w:cs="Times New Roman"/>
                <w:sz w:val="18"/>
                <w:szCs w:val="18"/>
              </w:rPr>
              <w:t>62 433,60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68 500,00</w:t>
            </w:r>
          </w:p>
        </w:tc>
        <w:tc>
          <w:tcPr>
            <w:tcW w:w="0" w:type="auto"/>
          </w:tcPr>
          <w:p w:rsidR="00641D43" w:rsidRDefault="00FA3D49">
            <w:pPr>
              <w:jc w:val="center"/>
            </w:pPr>
            <w:r>
              <w:rPr>
                <w:rFonts w:ascii="Times New Roman" w:hAnsi="Times New Roman" w:cs="Times New Roman"/>
                <w:sz w:val="18"/>
                <w:szCs w:val="18"/>
              </w:rPr>
              <w:t>62 433,60</w:t>
            </w:r>
          </w:p>
        </w:tc>
        <w:tc>
          <w:tcPr>
            <w:tcW w:w="0" w:type="auto"/>
          </w:tcPr>
          <w:p w:rsidR="00641D43" w:rsidRDefault="00FA3D49">
            <w:pPr>
              <w:jc w:val="center"/>
            </w:pPr>
            <w:r>
              <w:rPr>
                <w:rFonts w:ascii="Times New Roman" w:hAnsi="Times New Roman" w:cs="Times New Roman"/>
                <w:sz w:val="18"/>
                <w:szCs w:val="18"/>
              </w:rPr>
              <w:t>62 433,60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00</w:t>
            </w:r>
          </w:p>
        </w:tc>
        <w:tc>
          <w:tcPr>
            <w:tcW w:w="0" w:type="auto"/>
          </w:tcPr>
          <w:p w:rsidR="00641D43" w:rsidRDefault="00FA3D49">
            <w:pPr>
              <w:jc w:val="center"/>
            </w:pPr>
            <w:r>
              <w:rPr>
                <w:rFonts w:ascii="Times New Roman" w:hAnsi="Times New Roman" w:cs="Times New Roman"/>
                <w:sz w:val="18"/>
                <w:szCs w:val="18"/>
              </w:rPr>
              <w:t>68 500,00</w:t>
            </w:r>
          </w:p>
        </w:tc>
        <w:tc>
          <w:tcPr>
            <w:tcW w:w="0" w:type="auto"/>
          </w:tcPr>
          <w:p w:rsidR="00641D43" w:rsidRDefault="00FA3D49">
            <w:pPr>
              <w:jc w:val="center"/>
            </w:pPr>
            <w:r>
              <w:rPr>
                <w:rFonts w:ascii="Times New Roman" w:hAnsi="Times New Roman" w:cs="Times New Roman"/>
                <w:sz w:val="18"/>
                <w:szCs w:val="18"/>
              </w:rPr>
              <w:t>62 433,60</w:t>
            </w:r>
          </w:p>
        </w:tc>
        <w:tc>
          <w:tcPr>
            <w:tcW w:w="0" w:type="auto"/>
          </w:tcPr>
          <w:p w:rsidR="00641D43" w:rsidRDefault="00FA3D49">
            <w:pPr>
              <w:jc w:val="center"/>
            </w:pPr>
            <w:r>
              <w:rPr>
                <w:rFonts w:ascii="Times New Roman" w:hAnsi="Times New Roman" w:cs="Times New Roman"/>
                <w:sz w:val="18"/>
                <w:szCs w:val="18"/>
              </w:rPr>
              <w:t>62 433,60</w:t>
            </w:r>
          </w:p>
        </w:tc>
      </w:tr>
      <w:tr w:rsidR="00641D43" w:rsidTr="00EB176F">
        <w:tc>
          <w:tcPr>
            <w:tcW w:w="0" w:type="auto"/>
            <w:vMerge w:val="restart"/>
          </w:tcPr>
          <w:p w:rsidR="00641D43" w:rsidRDefault="00FA3D49">
            <w:r>
              <w:rPr>
                <w:rFonts w:ascii="Times New Roman" w:hAnsi="Times New Roman" w:cs="Times New Roman"/>
                <w:sz w:val="18"/>
                <w:szCs w:val="18"/>
              </w:rPr>
              <w:t>ОМ 5.1</w:t>
            </w:r>
          </w:p>
        </w:tc>
        <w:tc>
          <w:tcPr>
            <w:tcW w:w="0" w:type="auto"/>
            <w:vMerge w:val="restart"/>
          </w:tcPr>
          <w:p w:rsidR="00641D43" w:rsidRDefault="00FA3D49">
            <w:r>
              <w:rPr>
                <w:rFonts w:ascii="Times New Roman" w:hAnsi="Times New Roman" w:cs="Times New Roman"/>
                <w:sz w:val="18"/>
                <w:szCs w:val="18"/>
              </w:rPr>
              <w:t>Разработка и внедрение предупредительной модели управления охраной труда</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01</w:t>
            </w:r>
          </w:p>
        </w:tc>
        <w:tc>
          <w:tcPr>
            <w:tcW w:w="0" w:type="auto"/>
          </w:tcPr>
          <w:p w:rsidR="00641D43" w:rsidRDefault="00FA3D49">
            <w:pPr>
              <w:jc w:val="center"/>
            </w:pPr>
            <w:r>
              <w:rPr>
                <w:rFonts w:ascii="Times New Roman" w:hAnsi="Times New Roman" w:cs="Times New Roman"/>
                <w:sz w:val="18"/>
                <w:szCs w:val="18"/>
              </w:rPr>
              <w:t>33 871,70</w:t>
            </w:r>
          </w:p>
        </w:tc>
        <w:tc>
          <w:tcPr>
            <w:tcW w:w="0" w:type="auto"/>
          </w:tcPr>
          <w:p w:rsidR="00641D43" w:rsidRDefault="00FA3D49">
            <w:pPr>
              <w:jc w:val="center"/>
            </w:pPr>
            <w:r>
              <w:rPr>
                <w:rFonts w:ascii="Times New Roman" w:hAnsi="Times New Roman" w:cs="Times New Roman"/>
                <w:sz w:val="18"/>
                <w:szCs w:val="18"/>
              </w:rPr>
              <w:t>32 573,30</w:t>
            </w:r>
          </w:p>
        </w:tc>
        <w:tc>
          <w:tcPr>
            <w:tcW w:w="0" w:type="auto"/>
          </w:tcPr>
          <w:p w:rsidR="00641D43" w:rsidRDefault="00FA3D49">
            <w:pPr>
              <w:jc w:val="center"/>
            </w:pPr>
            <w:r>
              <w:rPr>
                <w:rFonts w:ascii="Times New Roman" w:hAnsi="Times New Roman" w:cs="Times New Roman"/>
                <w:sz w:val="18"/>
                <w:szCs w:val="18"/>
              </w:rPr>
              <w:t>32 573,30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01</w:t>
            </w:r>
          </w:p>
        </w:tc>
        <w:tc>
          <w:tcPr>
            <w:tcW w:w="0" w:type="auto"/>
          </w:tcPr>
          <w:p w:rsidR="00641D43" w:rsidRDefault="00FA3D49">
            <w:pPr>
              <w:jc w:val="center"/>
            </w:pPr>
            <w:r>
              <w:rPr>
                <w:rFonts w:ascii="Times New Roman" w:hAnsi="Times New Roman" w:cs="Times New Roman"/>
                <w:sz w:val="18"/>
                <w:szCs w:val="18"/>
              </w:rPr>
              <w:t>33 871,70</w:t>
            </w:r>
          </w:p>
        </w:tc>
        <w:tc>
          <w:tcPr>
            <w:tcW w:w="0" w:type="auto"/>
          </w:tcPr>
          <w:p w:rsidR="00641D43" w:rsidRDefault="00FA3D49">
            <w:pPr>
              <w:jc w:val="center"/>
            </w:pPr>
            <w:r>
              <w:rPr>
                <w:rFonts w:ascii="Times New Roman" w:hAnsi="Times New Roman" w:cs="Times New Roman"/>
                <w:sz w:val="18"/>
                <w:szCs w:val="18"/>
              </w:rPr>
              <w:t>32 573,30</w:t>
            </w:r>
          </w:p>
        </w:tc>
        <w:tc>
          <w:tcPr>
            <w:tcW w:w="0" w:type="auto"/>
          </w:tcPr>
          <w:p w:rsidR="00641D43" w:rsidRDefault="00FA3D49">
            <w:pPr>
              <w:jc w:val="center"/>
            </w:pPr>
            <w:r>
              <w:rPr>
                <w:rFonts w:ascii="Times New Roman" w:hAnsi="Times New Roman" w:cs="Times New Roman"/>
                <w:sz w:val="18"/>
                <w:szCs w:val="18"/>
              </w:rPr>
              <w:t>32 573,30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01</w:t>
            </w:r>
          </w:p>
        </w:tc>
        <w:tc>
          <w:tcPr>
            <w:tcW w:w="0" w:type="auto"/>
          </w:tcPr>
          <w:p w:rsidR="00641D43" w:rsidRDefault="00FA3D49">
            <w:pPr>
              <w:jc w:val="center"/>
            </w:pPr>
            <w:r>
              <w:rPr>
                <w:rFonts w:ascii="Times New Roman" w:hAnsi="Times New Roman" w:cs="Times New Roman"/>
                <w:sz w:val="18"/>
                <w:szCs w:val="18"/>
              </w:rPr>
              <w:t>33 871,70</w:t>
            </w:r>
          </w:p>
        </w:tc>
        <w:tc>
          <w:tcPr>
            <w:tcW w:w="0" w:type="auto"/>
          </w:tcPr>
          <w:p w:rsidR="00641D43" w:rsidRDefault="00FA3D49">
            <w:pPr>
              <w:jc w:val="center"/>
            </w:pPr>
            <w:r>
              <w:rPr>
                <w:rFonts w:ascii="Times New Roman" w:hAnsi="Times New Roman" w:cs="Times New Roman"/>
                <w:sz w:val="18"/>
                <w:szCs w:val="18"/>
              </w:rPr>
              <w:t>32 573,30</w:t>
            </w:r>
          </w:p>
        </w:tc>
        <w:tc>
          <w:tcPr>
            <w:tcW w:w="0" w:type="auto"/>
          </w:tcPr>
          <w:p w:rsidR="00641D43" w:rsidRDefault="00FA3D49">
            <w:pPr>
              <w:jc w:val="center"/>
            </w:pPr>
            <w:r>
              <w:rPr>
                <w:rFonts w:ascii="Times New Roman" w:hAnsi="Times New Roman" w:cs="Times New Roman"/>
                <w:sz w:val="18"/>
                <w:szCs w:val="18"/>
              </w:rPr>
              <w:t>32 573,30</w:t>
            </w:r>
          </w:p>
        </w:tc>
      </w:tr>
      <w:tr w:rsidR="00641D43" w:rsidTr="00EB176F">
        <w:tc>
          <w:tcPr>
            <w:tcW w:w="0" w:type="auto"/>
            <w:vMerge w:val="restart"/>
          </w:tcPr>
          <w:p w:rsidR="00641D43" w:rsidRDefault="00FA3D49">
            <w:r>
              <w:rPr>
                <w:rFonts w:ascii="Times New Roman" w:hAnsi="Times New Roman" w:cs="Times New Roman"/>
                <w:sz w:val="18"/>
                <w:szCs w:val="18"/>
              </w:rPr>
              <w:t>ОМ 5.2</w:t>
            </w:r>
          </w:p>
        </w:tc>
        <w:tc>
          <w:tcPr>
            <w:tcW w:w="0" w:type="auto"/>
            <w:vMerge w:val="restart"/>
          </w:tcPr>
          <w:p w:rsidR="00641D43" w:rsidRDefault="00FA3D49">
            <w:r>
              <w:rPr>
                <w:rFonts w:ascii="Times New Roman" w:hAnsi="Times New Roman" w:cs="Times New Roman"/>
                <w:sz w:val="18"/>
                <w:szCs w:val="18"/>
              </w:rPr>
              <w:t>Модернизация инструментов государственного управления охраной труда</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02</w:t>
            </w:r>
          </w:p>
        </w:tc>
        <w:tc>
          <w:tcPr>
            <w:tcW w:w="0" w:type="auto"/>
          </w:tcPr>
          <w:p w:rsidR="00641D43" w:rsidRDefault="00FA3D49">
            <w:pPr>
              <w:jc w:val="center"/>
            </w:pPr>
            <w:r>
              <w:rPr>
                <w:rFonts w:ascii="Times New Roman" w:hAnsi="Times New Roman" w:cs="Times New Roman"/>
                <w:sz w:val="18"/>
                <w:szCs w:val="18"/>
              </w:rPr>
              <w:t>34 628,30</w:t>
            </w:r>
          </w:p>
        </w:tc>
        <w:tc>
          <w:tcPr>
            <w:tcW w:w="0" w:type="auto"/>
          </w:tcPr>
          <w:p w:rsidR="00641D43" w:rsidRDefault="00FA3D49">
            <w:pPr>
              <w:jc w:val="center"/>
            </w:pPr>
            <w:r>
              <w:rPr>
                <w:rFonts w:ascii="Times New Roman" w:hAnsi="Times New Roman" w:cs="Times New Roman"/>
                <w:sz w:val="18"/>
                <w:szCs w:val="18"/>
              </w:rPr>
              <w:t>29 860,30</w:t>
            </w:r>
          </w:p>
        </w:tc>
        <w:tc>
          <w:tcPr>
            <w:tcW w:w="0" w:type="auto"/>
          </w:tcPr>
          <w:p w:rsidR="00641D43" w:rsidRDefault="00FA3D49">
            <w:pPr>
              <w:jc w:val="center"/>
            </w:pPr>
            <w:r>
              <w:rPr>
                <w:rFonts w:ascii="Times New Roman" w:hAnsi="Times New Roman" w:cs="Times New Roman"/>
                <w:sz w:val="18"/>
                <w:szCs w:val="18"/>
              </w:rPr>
              <w:t>29 860,30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02</w:t>
            </w:r>
          </w:p>
        </w:tc>
        <w:tc>
          <w:tcPr>
            <w:tcW w:w="0" w:type="auto"/>
          </w:tcPr>
          <w:p w:rsidR="00641D43" w:rsidRDefault="00FA3D49">
            <w:pPr>
              <w:jc w:val="center"/>
            </w:pPr>
            <w:r>
              <w:rPr>
                <w:rFonts w:ascii="Times New Roman" w:hAnsi="Times New Roman" w:cs="Times New Roman"/>
                <w:sz w:val="18"/>
                <w:szCs w:val="18"/>
              </w:rPr>
              <w:t>34 628,30</w:t>
            </w:r>
          </w:p>
        </w:tc>
        <w:tc>
          <w:tcPr>
            <w:tcW w:w="0" w:type="auto"/>
          </w:tcPr>
          <w:p w:rsidR="00641D43" w:rsidRDefault="00FA3D49">
            <w:pPr>
              <w:jc w:val="center"/>
            </w:pPr>
            <w:r>
              <w:rPr>
                <w:rFonts w:ascii="Times New Roman" w:hAnsi="Times New Roman" w:cs="Times New Roman"/>
                <w:sz w:val="18"/>
                <w:szCs w:val="18"/>
              </w:rPr>
              <w:t>29 860,30</w:t>
            </w:r>
          </w:p>
        </w:tc>
        <w:tc>
          <w:tcPr>
            <w:tcW w:w="0" w:type="auto"/>
          </w:tcPr>
          <w:p w:rsidR="00641D43" w:rsidRDefault="00FA3D49">
            <w:pPr>
              <w:jc w:val="center"/>
            </w:pPr>
            <w:r>
              <w:rPr>
                <w:rFonts w:ascii="Times New Roman" w:hAnsi="Times New Roman" w:cs="Times New Roman"/>
                <w:sz w:val="18"/>
                <w:szCs w:val="18"/>
              </w:rPr>
              <w:t>29 860,30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02</w:t>
            </w:r>
          </w:p>
        </w:tc>
        <w:tc>
          <w:tcPr>
            <w:tcW w:w="0" w:type="auto"/>
          </w:tcPr>
          <w:p w:rsidR="00641D43" w:rsidRDefault="00FA3D49">
            <w:pPr>
              <w:jc w:val="center"/>
            </w:pPr>
            <w:r>
              <w:rPr>
                <w:rFonts w:ascii="Times New Roman" w:hAnsi="Times New Roman" w:cs="Times New Roman"/>
                <w:sz w:val="18"/>
                <w:szCs w:val="18"/>
              </w:rPr>
              <w:t>34 628,30</w:t>
            </w:r>
          </w:p>
        </w:tc>
        <w:tc>
          <w:tcPr>
            <w:tcW w:w="0" w:type="auto"/>
          </w:tcPr>
          <w:p w:rsidR="00641D43" w:rsidRDefault="00FA3D49">
            <w:pPr>
              <w:jc w:val="center"/>
            </w:pPr>
            <w:r>
              <w:rPr>
                <w:rFonts w:ascii="Times New Roman" w:hAnsi="Times New Roman" w:cs="Times New Roman"/>
                <w:sz w:val="18"/>
                <w:szCs w:val="18"/>
              </w:rPr>
              <w:t>29 860,30</w:t>
            </w:r>
          </w:p>
        </w:tc>
        <w:tc>
          <w:tcPr>
            <w:tcW w:w="0" w:type="auto"/>
          </w:tcPr>
          <w:p w:rsidR="00641D43" w:rsidRDefault="00FA3D49">
            <w:pPr>
              <w:jc w:val="center"/>
            </w:pPr>
            <w:r>
              <w:rPr>
                <w:rFonts w:ascii="Times New Roman" w:hAnsi="Times New Roman" w:cs="Times New Roman"/>
                <w:sz w:val="18"/>
                <w:szCs w:val="18"/>
              </w:rPr>
              <w:t>29 860,30</w:t>
            </w:r>
          </w:p>
        </w:tc>
      </w:tr>
      <w:tr w:rsidR="00641D43" w:rsidTr="00EB176F">
        <w:tc>
          <w:tcPr>
            <w:tcW w:w="0" w:type="auto"/>
            <w:vMerge w:val="restart"/>
          </w:tcPr>
          <w:p w:rsidR="00641D43" w:rsidRDefault="00FA3D49">
            <w:r>
              <w:rPr>
                <w:rFonts w:ascii="Times New Roman" w:hAnsi="Times New Roman" w:cs="Times New Roman"/>
                <w:sz w:val="18"/>
                <w:szCs w:val="18"/>
              </w:rPr>
              <w:t>ОМ 5.3</w:t>
            </w:r>
          </w:p>
        </w:tc>
        <w:tc>
          <w:tcPr>
            <w:tcW w:w="0" w:type="auto"/>
            <w:vMerge w:val="restart"/>
          </w:tcPr>
          <w:p w:rsidR="00641D43" w:rsidRDefault="00FA3D49">
            <w:r>
              <w:rPr>
                <w:rFonts w:ascii="Times New Roman" w:hAnsi="Times New Roman" w:cs="Times New Roman"/>
                <w:sz w:val="18"/>
                <w:szCs w:val="18"/>
              </w:rPr>
              <w:t>Стимулирование работодателей к улучшению условий труда на рабочих местах</w:t>
            </w:r>
          </w:p>
        </w:tc>
        <w:tc>
          <w:tcPr>
            <w:tcW w:w="0" w:type="auto"/>
          </w:tcPr>
          <w:p w:rsidR="00641D43" w:rsidRDefault="00FA3D49">
            <w:r>
              <w:rPr>
                <w:rFonts w:ascii="Times New Roman" w:hAnsi="Times New Roman" w:cs="Times New Roman"/>
                <w:sz w:val="18"/>
                <w:szCs w:val="18"/>
              </w:rPr>
              <w:t>всего, в том числе:</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03</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федеральный бюджет</w:t>
            </w:r>
          </w:p>
        </w:tc>
        <w:tc>
          <w:tcPr>
            <w:tcW w:w="0" w:type="auto"/>
          </w:tcPr>
          <w:p w:rsidR="00641D43" w:rsidRDefault="00FA3D49">
            <w:pPr>
              <w:jc w:val="center"/>
            </w:pPr>
            <w:r>
              <w:rPr>
                <w:rFonts w:ascii="Times New Roman" w:hAnsi="Times New Roman" w:cs="Times New Roman"/>
                <w:sz w:val="18"/>
                <w:szCs w:val="18"/>
              </w:rPr>
              <w:t>X</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03</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r w:rsidR="00641D43" w:rsidTr="00EB176F">
        <w:tc>
          <w:tcPr>
            <w:tcW w:w="0" w:type="auto"/>
            <w:vMerge/>
          </w:tcPr>
          <w:p w:rsidR="00641D43" w:rsidRDefault="00641D43"/>
        </w:tc>
        <w:tc>
          <w:tcPr>
            <w:tcW w:w="0" w:type="auto"/>
            <w:vMerge/>
          </w:tcPr>
          <w:p w:rsidR="00641D43" w:rsidRDefault="00641D43"/>
        </w:tc>
        <w:tc>
          <w:tcPr>
            <w:tcW w:w="0" w:type="auto"/>
          </w:tcPr>
          <w:p w:rsidR="00641D43" w:rsidRDefault="00FA3D49">
            <w:r>
              <w:rPr>
                <w:rFonts w:ascii="Times New Roman" w:hAnsi="Times New Roman" w:cs="Times New Roman"/>
                <w:sz w:val="18"/>
                <w:szCs w:val="18"/>
              </w:rPr>
              <w:t>Министерство труда и социальной защиты Российской Федерации</w:t>
            </w:r>
          </w:p>
        </w:tc>
        <w:tc>
          <w:tcPr>
            <w:tcW w:w="0" w:type="auto"/>
          </w:tcPr>
          <w:p w:rsidR="00641D43" w:rsidRDefault="00FA3D49">
            <w:pPr>
              <w:jc w:val="center"/>
            </w:pPr>
            <w:r>
              <w:rPr>
                <w:rFonts w:ascii="Times New Roman" w:hAnsi="Times New Roman" w:cs="Times New Roman"/>
                <w:sz w:val="18"/>
                <w:szCs w:val="18"/>
              </w:rPr>
              <w:t>149</w:t>
            </w:r>
          </w:p>
        </w:tc>
        <w:tc>
          <w:tcPr>
            <w:tcW w:w="0" w:type="auto"/>
          </w:tcPr>
          <w:p w:rsidR="00641D43" w:rsidRDefault="00FA3D49">
            <w:pPr>
              <w:jc w:val="center"/>
            </w:pPr>
            <w:r>
              <w:rPr>
                <w:rFonts w:ascii="Times New Roman" w:hAnsi="Times New Roman" w:cs="Times New Roman"/>
                <w:sz w:val="18"/>
                <w:szCs w:val="18"/>
              </w:rPr>
              <w:t>07</w:t>
            </w:r>
          </w:p>
        </w:tc>
        <w:tc>
          <w:tcPr>
            <w:tcW w:w="0" w:type="auto"/>
          </w:tcPr>
          <w:p w:rsidR="00641D43" w:rsidRDefault="00FA3D49">
            <w:pPr>
              <w:jc w:val="center"/>
            </w:pPr>
            <w:r>
              <w:rPr>
                <w:rFonts w:ascii="Times New Roman" w:hAnsi="Times New Roman" w:cs="Times New Roman"/>
                <w:sz w:val="18"/>
                <w:szCs w:val="18"/>
              </w:rPr>
              <w:t>5</w:t>
            </w:r>
          </w:p>
        </w:tc>
        <w:tc>
          <w:tcPr>
            <w:tcW w:w="0" w:type="auto"/>
          </w:tcPr>
          <w:p w:rsidR="00641D43" w:rsidRDefault="00FA3D49">
            <w:pPr>
              <w:jc w:val="center"/>
            </w:pPr>
            <w:r>
              <w:rPr>
                <w:rFonts w:ascii="Times New Roman" w:hAnsi="Times New Roman" w:cs="Times New Roman"/>
                <w:sz w:val="18"/>
                <w:szCs w:val="18"/>
              </w:rPr>
              <w:t>03</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c>
          <w:tcPr>
            <w:tcW w:w="0" w:type="auto"/>
          </w:tcPr>
          <w:p w:rsidR="00641D43" w:rsidRDefault="00FA3D49">
            <w:pPr>
              <w:jc w:val="center"/>
            </w:pPr>
            <w:r>
              <w:rPr>
                <w:rFonts w:ascii="Times New Roman" w:hAnsi="Times New Roman" w:cs="Times New Roman"/>
                <w:sz w:val="18"/>
                <w:szCs w:val="18"/>
              </w:rPr>
              <w:t>0,00</w:t>
            </w:r>
          </w:p>
        </w:tc>
      </w:tr>
    </w:tbl>
    <w:p w:rsidR="00FA3D49" w:rsidRDefault="00FA3D49" w:rsidP="00AF6995"/>
    <w:sectPr w:rsidR="00FA3D49" w:rsidSect="0006573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EBB" w:rsidRDefault="006D1EBB">
      <w:r>
        <w:separator/>
      </w:r>
    </w:p>
  </w:endnote>
  <w:endnote w:type="continuationSeparator" w:id="0">
    <w:p w:rsidR="006D1EBB" w:rsidRDefault="006D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EBB" w:rsidRDefault="006D1EBB">
      <w:r>
        <w:separator/>
      </w:r>
    </w:p>
  </w:footnote>
  <w:footnote w:type="continuationSeparator" w:id="0">
    <w:p w:rsidR="006D1EBB" w:rsidRDefault="006D1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C3" w:rsidRDefault="00DF0D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1950"/>
      <w:docPartObj>
        <w:docPartGallery w:val="Page Numbers (Top of Page)"/>
        <w:docPartUnique/>
      </w:docPartObj>
    </w:sdtPr>
    <w:sdtEndPr/>
    <w:sdtContent>
      <w:p w:rsidR="00DF0DC3" w:rsidRDefault="00DF0DC3">
        <w:pPr>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DF4495">
          <w:rPr>
            <w:rFonts w:ascii="Times New Roman" w:hAnsi="Times New Roman" w:cs="Times New Roman"/>
            <w:noProof/>
          </w:rPr>
          <w:t>1</w:t>
        </w:r>
        <w:r>
          <w:rPr>
            <w:rFonts w:ascii="Times New Roman" w:hAnsi="Times New Roman" w:cs="Times New Roman"/>
            <w:noProof/>
          </w:rPr>
          <w:fldChar w:fldCharType="end"/>
        </w:r>
      </w:p>
    </w:sdtContent>
  </w:sdt>
  <w:p w:rsidR="00DF0DC3" w:rsidRDefault="00DF0D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C3" w:rsidRDefault="00DF0D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D51EF"/>
    <w:multiLevelType w:val="multilevel"/>
    <w:tmpl w:val="F4FE3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65738"/>
    <w:rsid w:val="000A5592"/>
    <w:rsid w:val="001915A3"/>
    <w:rsid w:val="001E5BDB"/>
    <w:rsid w:val="002054AC"/>
    <w:rsid w:val="00217F62"/>
    <w:rsid w:val="002E7090"/>
    <w:rsid w:val="0031152D"/>
    <w:rsid w:val="003337E1"/>
    <w:rsid w:val="003457D7"/>
    <w:rsid w:val="003A1F8A"/>
    <w:rsid w:val="00461C47"/>
    <w:rsid w:val="005223A4"/>
    <w:rsid w:val="005E6A50"/>
    <w:rsid w:val="00632985"/>
    <w:rsid w:val="00641D43"/>
    <w:rsid w:val="006D1EBB"/>
    <w:rsid w:val="006E0FB5"/>
    <w:rsid w:val="006F298A"/>
    <w:rsid w:val="007D0AA7"/>
    <w:rsid w:val="00895958"/>
    <w:rsid w:val="008A3869"/>
    <w:rsid w:val="008C2D21"/>
    <w:rsid w:val="00993B8D"/>
    <w:rsid w:val="00A13C88"/>
    <w:rsid w:val="00A71EDB"/>
    <w:rsid w:val="00A8349A"/>
    <w:rsid w:val="00A906D8"/>
    <w:rsid w:val="00AB5A74"/>
    <w:rsid w:val="00AF6995"/>
    <w:rsid w:val="00B2282C"/>
    <w:rsid w:val="00BB0513"/>
    <w:rsid w:val="00BD1263"/>
    <w:rsid w:val="00BD2BED"/>
    <w:rsid w:val="00C601E2"/>
    <w:rsid w:val="00DC51BC"/>
    <w:rsid w:val="00DD7707"/>
    <w:rsid w:val="00DF0DC3"/>
    <w:rsid w:val="00DF4495"/>
    <w:rsid w:val="00E042F1"/>
    <w:rsid w:val="00E275FF"/>
    <w:rsid w:val="00EB176F"/>
    <w:rsid w:val="00F071AE"/>
    <w:rsid w:val="00F123B1"/>
    <w:rsid w:val="00FA3D4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1CBD3-F633-420A-8125-B92B1CC6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F298A"/>
    <w:pPr>
      <w:ind w:left="720"/>
      <w:contextualSpacing/>
    </w:pPr>
  </w:style>
  <w:style w:type="character" w:styleId="a5">
    <w:name w:val="Hyperlink"/>
    <w:basedOn w:val="a0"/>
    <w:uiPriority w:val="99"/>
    <w:unhideWhenUsed/>
    <w:rsid w:val="002054AC"/>
    <w:rPr>
      <w:color w:val="0000FF" w:themeColor="hyperlink"/>
      <w:u w:val="single"/>
    </w:rPr>
  </w:style>
  <w:style w:type="paragraph" w:styleId="a6">
    <w:name w:val="Balloon Text"/>
    <w:basedOn w:val="a"/>
    <w:link w:val="a7"/>
    <w:uiPriority w:val="99"/>
    <w:semiHidden/>
    <w:unhideWhenUsed/>
    <w:rsid w:val="00065738"/>
    <w:rPr>
      <w:rFonts w:ascii="Tahoma" w:hAnsi="Tahoma" w:cs="Tahoma"/>
      <w:sz w:val="16"/>
      <w:szCs w:val="16"/>
    </w:rPr>
  </w:style>
  <w:style w:type="character" w:customStyle="1" w:styleId="a7">
    <w:name w:val="Текст выноски Знак"/>
    <w:basedOn w:val="a0"/>
    <w:link w:val="a6"/>
    <w:uiPriority w:val="99"/>
    <w:semiHidden/>
    <w:rsid w:val="00065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ofstandart.rosmintrud.ru/"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54208</Words>
  <Characters>308989</Characters>
  <Application>Microsoft Office Word</Application>
  <DocSecurity>0</DocSecurity>
  <Lines>2574</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Ольга Леонидовна</dc:creator>
  <cp:lastModifiedBy>Панца Екатерина Александровна</cp:lastModifiedBy>
  <cp:revision>3</cp:revision>
  <cp:lastPrinted>2020-06-25T08:13:00Z</cp:lastPrinted>
  <dcterms:created xsi:type="dcterms:W3CDTF">2022-10-18T15:40:00Z</dcterms:created>
  <dcterms:modified xsi:type="dcterms:W3CDTF">2022-10-18T15:40:00Z</dcterms:modified>
</cp:coreProperties>
</file>